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E7E20" w14:textId="6795A8FE" w:rsidR="00DA0D98" w:rsidRPr="00181FB9" w:rsidRDefault="00B27F1F" w:rsidP="009A4812">
      <w:pPr>
        <w:rPr>
          <w:rFonts w:ascii="Garamond" w:hAnsi="Garamond"/>
          <w:snapToGrid w:val="0"/>
          <w:color w:val="0070C0"/>
        </w:rPr>
      </w:pPr>
      <w:r w:rsidRPr="00181FB9">
        <w:rPr>
          <w:rFonts w:ascii="Garamond" w:hAnsi="Garamond"/>
          <w:noProof/>
        </w:rPr>
        <w:drawing>
          <wp:anchor distT="0" distB="0" distL="114300" distR="114300" simplePos="0" relativeHeight="251662336" behindDoc="0" locked="0" layoutInCell="1" allowOverlap="1" wp14:anchorId="7380FA0D" wp14:editId="6092487D">
            <wp:simplePos x="0" y="0"/>
            <wp:positionH relativeFrom="page">
              <wp:align>left</wp:align>
            </wp:positionH>
            <wp:positionV relativeFrom="paragraph">
              <wp:posOffset>0</wp:posOffset>
            </wp:positionV>
            <wp:extent cx="7644765" cy="1101725"/>
            <wp:effectExtent l="0" t="0" r="0" b="317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44765" cy="1101725"/>
                    </a:xfrm>
                    <a:prstGeom prst="rect">
                      <a:avLst/>
                    </a:prstGeom>
                  </pic:spPr>
                </pic:pic>
              </a:graphicData>
            </a:graphic>
            <wp14:sizeRelH relativeFrom="margin">
              <wp14:pctWidth>0</wp14:pctWidth>
            </wp14:sizeRelH>
            <wp14:sizeRelV relativeFrom="margin">
              <wp14:pctHeight>0</wp14:pctHeight>
            </wp14:sizeRelV>
          </wp:anchor>
        </w:drawing>
      </w:r>
    </w:p>
    <w:p w14:paraId="53FD5DBD" w14:textId="77777777" w:rsidR="00B27F1F" w:rsidRPr="00181841" w:rsidRDefault="00B27F1F" w:rsidP="009A6BBE">
      <w:pPr>
        <w:pStyle w:val="Title"/>
        <w:rPr>
          <w:rFonts w:ascii="Georgia" w:hAnsi="Georgia"/>
        </w:rPr>
      </w:pPr>
      <w:bookmarkStart w:id="0" w:name="_Toc528240928"/>
    </w:p>
    <w:p w14:paraId="1BCEDA21" w14:textId="77777777" w:rsidR="00B27F1F" w:rsidRPr="00181FB9" w:rsidRDefault="00B27F1F" w:rsidP="009A6BBE">
      <w:pPr>
        <w:pStyle w:val="Title"/>
        <w:rPr>
          <w:rFonts w:ascii="Garamond" w:hAnsi="Garamond"/>
        </w:rPr>
      </w:pPr>
    </w:p>
    <w:p w14:paraId="16DAB106" w14:textId="5F3F55E3" w:rsidR="00FB7776" w:rsidRPr="00181FB9" w:rsidRDefault="00B029B9" w:rsidP="009A6BBE">
      <w:pPr>
        <w:pStyle w:val="Title"/>
        <w:rPr>
          <w:rFonts w:ascii="Garamond" w:hAnsi="Garamond"/>
        </w:rPr>
      </w:pPr>
      <w:bookmarkStart w:id="1" w:name="_Toc133503615"/>
      <w:r w:rsidRPr="00181FB9">
        <w:rPr>
          <w:rFonts w:ascii="Garamond" w:hAnsi="Garamond"/>
        </w:rPr>
        <w:t xml:space="preserve">CONTRAT-CADRE DE </w:t>
      </w:r>
      <w:bookmarkEnd w:id="0"/>
      <w:r w:rsidR="007E683C" w:rsidRPr="00181FB9">
        <w:rPr>
          <w:rFonts w:ascii="Garamond" w:hAnsi="Garamond"/>
        </w:rPr>
        <w:t>SERVICES</w:t>
      </w:r>
      <w:bookmarkEnd w:id="1"/>
    </w:p>
    <w:p w14:paraId="5EC5F14B" w14:textId="62F8C8A5" w:rsidR="00595109" w:rsidRPr="00181FB9" w:rsidRDefault="00296272" w:rsidP="009A6BBE">
      <w:pPr>
        <w:spacing w:before="100" w:beforeAutospacing="1" w:after="100" w:afterAutospacing="1"/>
        <w:jc w:val="center"/>
        <w:rPr>
          <w:rFonts w:ascii="Garamond" w:hAnsi="Garamond"/>
          <w:b/>
          <w:sz w:val="28"/>
        </w:rPr>
      </w:pPr>
      <w:r w:rsidRPr="00181FB9">
        <w:rPr>
          <w:rFonts w:ascii="Garamond" w:hAnsi="Garamond"/>
        </w:rPr>
        <w:t>Référence :</w:t>
      </w:r>
      <w:r w:rsidR="00595109" w:rsidRPr="00181FB9">
        <w:rPr>
          <w:rFonts w:ascii="Garamond" w:hAnsi="Garamond"/>
          <w:sz w:val="28"/>
        </w:rPr>
        <w:t xml:space="preserve"> </w:t>
      </w:r>
      <w:r w:rsidR="008C7ECD">
        <w:rPr>
          <w:rFonts w:ascii="Garamond" w:hAnsi="Garamond"/>
          <w:b/>
        </w:rPr>
        <w:t>EEB2 202</w:t>
      </w:r>
      <w:r w:rsidR="00E23A9F">
        <w:rPr>
          <w:rFonts w:ascii="Garamond" w:hAnsi="Garamond"/>
          <w:b/>
        </w:rPr>
        <w:t>5</w:t>
      </w:r>
      <w:r w:rsidR="008C7ECD">
        <w:rPr>
          <w:rFonts w:ascii="Garamond" w:hAnsi="Garamond"/>
          <w:b/>
        </w:rPr>
        <w:t>-</w:t>
      </w:r>
      <w:r w:rsidR="00680DD0">
        <w:rPr>
          <w:rFonts w:ascii="Garamond" w:hAnsi="Garamond"/>
          <w:b/>
        </w:rPr>
        <w:t>23</w:t>
      </w:r>
    </w:p>
    <w:p w14:paraId="6AC6BA56" w14:textId="766C4563" w:rsidR="00595109" w:rsidRPr="008C7ECD" w:rsidRDefault="001A5D22" w:rsidP="009A6BBE">
      <w:pPr>
        <w:spacing w:before="100" w:beforeAutospacing="1" w:after="100" w:afterAutospacing="1"/>
        <w:jc w:val="both"/>
        <w:rPr>
          <w:rFonts w:ascii="Garamond" w:hAnsi="Garamond"/>
        </w:rPr>
      </w:pPr>
      <w:bookmarkStart w:id="2" w:name="_Hlk109054689"/>
      <w:r w:rsidRPr="008C7ECD">
        <w:rPr>
          <w:rFonts w:ascii="Garamond" w:hAnsi="Garamond"/>
        </w:rPr>
        <w:t xml:space="preserve">1. </w:t>
      </w:r>
      <w:r w:rsidR="00181FB9" w:rsidRPr="008C7ECD">
        <w:rPr>
          <w:rFonts w:ascii="Garamond" w:hAnsi="Garamond"/>
          <w:lang w:val="fr-BE"/>
        </w:rPr>
        <w:t>L’Ecole Européenne de Bruxelles II (« </w:t>
      </w:r>
      <w:r w:rsidR="00181FB9" w:rsidRPr="008C7ECD">
        <w:rPr>
          <w:rFonts w:ascii="Garamond" w:hAnsi="Garamond"/>
          <w:i/>
          <w:lang w:val="fr-BE"/>
        </w:rPr>
        <w:t>EEB II</w:t>
      </w:r>
      <w:r w:rsidR="00181FB9" w:rsidRPr="008C7ECD">
        <w:rPr>
          <w:rFonts w:ascii="Garamond" w:hAnsi="Garamond"/>
          <w:lang w:val="fr-BE"/>
        </w:rPr>
        <w:t> ») (ci-après «</w:t>
      </w:r>
      <w:r w:rsidR="00DC7EFE">
        <w:rPr>
          <w:rFonts w:ascii="Garamond" w:hAnsi="Garamond"/>
          <w:lang w:val="fr-BE"/>
        </w:rPr>
        <w:t xml:space="preserve"> </w:t>
      </w:r>
      <w:r w:rsidR="00181FB9" w:rsidRPr="008C7ECD">
        <w:rPr>
          <w:rFonts w:ascii="Garamond" w:hAnsi="Garamond"/>
          <w:lang w:val="fr-BE"/>
        </w:rPr>
        <w:t>le pouvoir adjudicateur</w:t>
      </w:r>
      <w:r w:rsidR="00FA4B5E">
        <w:rPr>
          <w:rFonts w:ascii="Garamond" w:hAnsi="Garamond"/>
          <w:lang w:val="fr-BE"/>
        </w:rPr>
        <w:t xml:space="preserve"> </w:t>
      </w:r>
      <w:r w:rsidR="00181FB9" w:rsidRPr="008C7ECD">
        <w:rPr>
          <w:rFonts w:ascii="Garamond" w:hAnsi="Garamond"/>
          <w:lang w:val="fr-BE"/>
        </w:rPr>
        <w:t xml:space="preserve">») </w:t>
      </w:r>
      <w:r w:rsidR="00181FB9" w:rsidRPr="008C7ECD">
        <w:rPr>
          <w:rFonts w:ascii="Garamond" w:hAnsi="Garamond"/>
          <w:color w:val="000000"/>
          <w:shd w:val="clear" w:color="auto" w:fill="FFFFFF"/>
          <w:lang w:val="fr-BE"/>
        </w:rPr>
        <w:t>ayant son adresse principale à</w:t>
      </w:r>
      <w:r w:rsidR="00181FB9" w:rsidRPr="008C7ECD">
        <w:rPr>
          <w:rFonts w:ascii="Garamond" w:hAnsi="Garamond"/>
          <w:lang w:val="fr-BE"/>
        </w:rPr>
        <w:t xml:space="preserve"> Avenue Oscar </w:t>
      </w:r>
      <w:proofErr w:type="spellStart"/>
      <w:r w:rsidR="00181FB9" w:rsidRPr="008C7ECD">
        <w:rPr>
          <w:rFonts w:ascii="Garamond" w:hAnsi="Garamond"/>
          <w:lang w:val="fr-BE"/>
        </w:rPr>
        <w:t>Jespers</w:t>
      </w:r>
      <w:proofErr w:type="spellEnd"/>
      <w:r w:rsidR="00181FB9" w:rsidRPr="008C7ECD">
        <w:rPr>
          <w:rFonts w:ascii="Garamond" w:hAnsi="Garamond"/>
          <w:lang w:val="fr-BE"/>
        </w:rPr>
        <w:t>, 75 – 1200 Woluwe-Saint-Lambert représenté en vue de la signature du présent contrat-cadre par son ordonnateur Madame Kamila MALIK, Directrice de EEB II,</w:t>
      </w:r>
    </w:p>
    <w:bookmarkEnd w:id="2"/>
    <w:p w14:paraId="64E76B41" w14:textId="77777777" w:rsidR="00595109" w:rsidRPr="008C7ECD" w:rsidRDefault="007B7282" w:rsidP="005F4AA3">
      <w:pPr>
        <w:spacing w:before="100" w:beforeAutospacing="1" w:after="100" w:afterAutospacing="1"/>
        <w:jc w:val="both"/>
        <w:rPr>
          <w:rFonts w:ascii="Garamond" w:hAnsi="Garamond"/>
        </w:rPr>
      </w:pPr>
      <w:r w:rsidRPr="008C7ECD">
        <w:rPr>
          <w:rFonts w:ascii="Garamond" w:hAnsi="Garamond"/>
        </w:rPr>
        <w:t>d’une part, et</w:t>
      </w:r>
    </w:p>
    <w:p w14:paraId="1D0A79C0" w14:textId="3C52906D" w:rsidR="00595109" w:rsidRPr="008C7ECD" w:rsidRDefault="001A5D22" w:rsidP="005F4AA3">
      <w:pPr>
        <w:spacing w:after="100" w:afterAutospacing="1"/>
        <w:rPr>
          <w:rFonts w:ascii="Garamond" w:hAnsi="Garamond"/>
          <w:b/>
        </w:rPr>
      </w:pPr>
      <w:r w:rsidRPr="008C7ECD">
        <w:rPr>
          <w:rFonts w:ascii="Garamond" w:hAnsi="Garamond"/>
        </w:rPr>
        <w:t xml:space="preserve">2. </w:t>
      </w:r>
      <w:r w:rsidRPr="008C7ECD">
        <w:rPr>
          <w:rFonts w:ascii="Garamond" w:hAnsi="Garamond"/>
          <w:i/>
        </w:rPr>
        <w:t>Dénomination officielle complète</w:t>
      </w:r>
      <w:r w:rsidR="008C7ECD" w:rsidRPr="008C7ECD">
        <w:rPr>
          <w:rFonts w:ascii="Garamond" w:hAnsi="Garamond"/>
          <w:i/>
        </w:rPr>
        <w:t> </w:t>
      </w:r>
      <w:r w:rsidR="008C7ECD" w:rsidRPr="008C7ECD">
        <w:rPr>
          <w:rFonts w:ascii="Garamond" w:hAnsi="Garamond"/>
        </w:rPr>
        <w:t xml:space="preserve">: </w:t>
      </w:r>
    </w:p>
    <w:p w14:paraId="35ED8C20" w14:textId="467B6DC1" w:rsidR="00595109" w:rsidRPr="008C7ECD" w:rsidRDefault="00595109" w:rsidP="005F4AA3">
      <w:pPr>
        <w:spacing w:after="100" w:afterAutospacing="1"/>
        <w:rPr>
          <w:rFonts w:ascii="Garamond" w:hAnsi="Garamond"/>
        </w:rPr>
      </w:pPr>
      <w:r w:rsidRPr="008C7ECD">
        <w:rPr>
          <w:rFonts w:ascii="Garamond" w:hAnsi="Garamond"/>
          <w:i/>
        </w:rPr>
        <w:t>Forme juridique officielle</w:t>
      </w:r>
      <w:r w:rsidR="008C7ECD" w:rsidRPr="008C7ECD">
        <w:rPr>
          <w:rFonts w:ascii="Garamond" w:hAnsi="Garamond"/>
          <w:i/>
        </w:rPr>
        <w:t> </w:t>
      </w:r>
      <w:r w:rsidR="008C7ECD" w:rsidRPr="008C7ECD">
        <w:rPr>
          <w:rFonts w:ascii="Garamond" w:hAnsi="Garamond"/>
        </w:rPr>
        <w:t xml:space="preserve">: </w:t>
      </w:r>
    </w:p>
    <w:p w14:paraId="75256523" w14:textId="082E5BE2" w:rsidR="00595109" w:rsidRPr="007C0AFD" w:rsidRDefault="00595109" w:rsidP="005F4AA3">
      <w:pPr>
        <w:spacing w:after="100" w:afterAutospacing="1"/>
        <w:rPr>
          <w:rFonts w:ascii="Garamond" w:hAnsi="Garamond"/>
        </w:rPr>
      </w:pPr>
      <w:r w:rsidRPr="008C7ECD">
        <w:rPr>
          <w:rFonts w:ascii="Garamond" w:hAnsi="Garamond"/>
          <w:i/>
        </w:rPr>
        <w:t>Numéro d’enregistrement légal</w:t>
      </w:r>
      <w:r w:rsidR="008C7ECD" w:rsidRPr="008C7ECD">
        <w:rPr>
          <w:rFonts w:ascii="Garamond" w:hAnsi="Garamond"/>
          <w:i/>
        </w:rPr>
        <w:t xml:space="preserve"> : </w:t>
      </w:r>
    </w:p>
    <w:p w14:paraId="36A5F4CA" w14:textId="7587AD9D" w:rsidR="00595109" w:rsidRPr="008C7ECD" w:rsidRDefault="00595109" w:rsidP="005F4AA3">
      <w:pPr>
        <w:spacing w:after="100" w:afterAutospacing="1"/>
        <w:rPr>
          <w:rFonts w:ascii="Garamond" w:hAnsi="Garamond"/>
          <w:b/>
        </w:rPr>
      </w:pPr>
      <w:r w:rsidRPr="008C7ECD">
        <w:rPr>
          <w:rFonts w:ascii="Garamond" w:hAnsi="Garamond"/>
          <w:i/>
        </w:rPr>
        <w:t>Adresse officielle complète</w:t>
      </w:r>
      <w:r w:rsidR="008C7ECD" w:rsidRPr="008C7ECD">
        <w:rPr>
          <w:rFonts w:ascii="Garamond" w:hAnsi="Garamond"/>
          <w:i/>
        </w:rPr>
        <w:t> </w:t>
      </w:r>
      <w:r w:rsidR="008C7ECD" w:rsidRPr="008C7ECD">
        <w:rPr>
          <w:rFonts w:ascii="Garamond" w:hAnsi="Garamond"/>
        </w:rPr>
        <w:t xml:space="preserve">: </w:t>
      </w:r>
    </w:p>
    <w:p w14:paraId="17ACB3A4" w14:textId="711C48EF" w:rsidR="00595109" w:rsidRPr="008C7ECD" w:rsidRDefault="00595109" w:rsidP="005F4AA3">
      <w:pPr>
        <w:spacing w:after="100" w:afterAutospacing="1"/>
        <w:rPr>
          <w:rFonts w:ascii="Garamond" w:hAnsi="Garamond"/>
        </w:rPr>
      </w:pPr>
      <w:r w:rsidRPr="008C7ECD">
        <w:rPr>
          <w:rFonts w:ascii="Garamond" w:hAnsi="Garamond"/>
          <w:i/>
        </w:rPr>
        <w:t>Nº du registre de la TVA</w:t>
      </w:r>
      <w:r w:rsidR="008C7ECD" w:rsidRPr="008C7ECD">
        <w:rPr>
          <w:rFonts w:ascii="Garamond" w:hAnsi="Garamond"/>
          <w:i/>
        </w:rPr>
        <w:t xml:space="preserve"> : </w:t>
      </w:r>
    </w:p>
    <w:p w14:paraId="2B0B698A" w14:textId="5F071F75" w:rsidR="00595109" w:rsidRPr="00181FB9" w:rsidRDefault="00595109" w:rsidP="005F4AA3">
      <w:pPr>
        <w:spacing w:before="100" w:beforeAutospacing="1" w:after="100" w:afterAutospacing="1"/>
        <w:jc w:val="both"/>
        <w:rPr>
          <w:rFonts w:ascii="Garamond" w:hAnsi="Garamond"/>
        </w:rPr>
      </w:pPr>
      <w:r w:rsidRPr="008C7ECD">
        <w:rPr>
          <w:rFonts w:ascii="Garamond" w:hAnsi="Garamond"/>
        </w:rPr>
        <w:t>(ci-après «le contractant»), représenté(e)(s) en vue de la signature du présent contrat-cadre par</w:t>
      </w:r>
      <w:r w:rsidR="008C7ECD" w:rsidRPr="008C7ECD">
        <w:rPr>
          <w:rFonts w:ascii="Garamond" w:hAnsi="Garamond"/>
        </w:rPr>
        <w:t xml:space="preserve">, </w:t>
      </w:r>
      <w:r w:rsidR="00F963D0">
        <w:rPr>
          <w:rFonts w:ascii="Garamond" w:hAnsi="Garamond"/>
        </w:rPr>
        <w:t>MONSIEUR/MADAME ……………………………………………………., FONCTION ….</w:t>
      </w:r>
    </w:p>
    <w:p w14:paraId="6FDCA27B" w14:textId="77777777" w:rsidR="007B7282" w:rsidRPr="00181FB9" w:rsidRDefault="007B7282" w:rsidP="005F4AA3">
      <w:pPr>
        <w:spacing w:before="100" w:beforeAutospacing="1" w:after="100" w:afterAutospacing="1"/>
        <w:jc w:val="both"/>
        <w:rPr>
          <w:rFonts w:ascii="Garamond" w:hAnsi="Garamond"/>
        </w:rPr>
      </w:pPr>
      <w:r w:rsidRPr="00181FB9">
        <w:rPr>
          <w:rFonts w:ascii="Garamond" w:hAnsi="Garamond"/>
        </w:rPr>
        <w:t>d'autre part,</w:t>
      </w:r>
    </w:p>
    <w:p w14:paraId="7E52303B" w14:textId="054F61E7" w:rsidR="00F005F9" w:rsidRDefault="00F005F9" w:rsidP="005F4AA3">
      <w:pPr>
        <w:spacing w:before="100" w:beforeAutospacing="1" w:after="100" w:afterAutospacing="1"/>
        <w:rPr>
          <w:rFonts w:ascii="Garamond" w:hAnsi="Garamond"/>
        </w:rPr>
      </w:pPr>
    </w:p>
    <w:p w14:paraId="516B9955" w14:textId="27E6377C" w:rsidR="008C7ECD" w:rsidRDefault="008C7ECD" w:rsidP="005F4AA3">
      <w:pPr>
        <w:spacing w:before="100" w:beforeAutospacing="1" w:after="100" w:afterAutospacing="1"/>
        <w:rPr>
          <w:rFonts w:ascii="Garamond" w:hAnsi="Garamond"/>
        </w:rPr>
      </w:pPr>
    </w:p>
    <w:p w14:paraId="45EB4F36" w14:textId="6F4AA92D" w:rsidR="008C7ECD" w:rsidRDefault="008C7ECD" w:rsidP="005F4AA3">
      <w:pPr>
        <w:spacing w:before="100" w:beforeAutospacing="1" w:after="100" w:afterAutospacing="1"/>
        <w:rPr>
          <w:rFonts w:ascii="Garamond" w:hAnsi="Garamond"/>
        </w:rPr>
      </w:pPr>
    </w:p>
    <w:p w14:paraId="1E490608" w14:textId="72791CEC" w:rsidR="008C7ECD" w:rsidRDefault="008C7ECD" w:rsidP="005F4AA3">
      <w:pPr>
        <w:spacing w:before="100" w:beforeAutospacing="1" w:after="100" w:afterAutospacing="1"/>
        <w:rPr>
          <w:rFonts w:ascii="Garamond" w:hAnsi="Garamond"/>
        </w:rPr>
      </w:pPr>
    </w:p>
    <w:p w14:paraId="2B577688" w14:textId="556B0F5B" w:rsidR="008C7ECD" w:rsidRDefault="008C7ECD" w:rsidP="005F4AA3">
      <w:pPr>
        <w:spacing w:before="100" w:beforeAutospacing="1" w:after="100" w:afterAutospacing="1"/>
        <w:rPr>
          <w:rFonts w:ascii="Garamond" w:hAnsi="Garamond"/>
        </w:rPr>
      </w:pPr>
    </w:p>
    <w:p w14:paraId="7E856736" w14:textId="77777777" w:rsidR="00D123EF" w:rsidRDefault="00D123EF" w:rsidP="005F4AA3">
      <w:pPr>
        <w:spacing w:before="100" w:beforeAutospacing="1" w:after="100" w:afterAutospacing="1"/>
        <w:rPr>
          <w:rFonts w:ascii="Garamond" w:hAnsi="Garamond"/>
        </w:rPr>
      </w:pPr>
    </w:p>
    <w:p w14:paraId="0738E8A2" w14:textId="77777777" w:rsidR="008C7ECD" w:rsidRPr="00181FB9" w:rsidRDefault="008C7ECD" w:rsidP="005F4AA3">
      <w:pPr>
        <w:spacing w:before="100" w:beforeAutospacing="1" w:after="100" w:afterAutospacing="1"/>
        <w:rPr>
          <w:rFonts w:ascii="Garamond" w:hAnsi="Garamond"/>
        </w:rPr>
      </w:pPr>
    </w:p>
    <w:p w14:paraId="321148D6" w14:textId="77777777" w:rsidR="00595109" w:rsidRPr="00181FB9" w:rsidRDefault="00595109" w:rsidP="005F4AA3">
      <w:pPr>
        <w:spacing w:before="100" w:beforeAutospacing="1" w:after="100" w:afterAutospacing="1"/>
        <w:rPr>
          <w:rFonts w:ascii="Garamond" w:hAnsi="Garamond"/>
        </w:rPr>
      </w:pPr>
    </w:p>
    <w:p w14:paraId="5C2407E4" w14:textId="77777777" w:rsidR="00595109" w:rsidRPr="00181FB9" w:rsidRDefault="00595109" w:rsidP="005F4AA3">
      <w:pPr>
        <w:tabs>
          <w:tab w:val="left" w:pos="510"/>
          <w:tab w:val="left" w:pos="1020"/>
          <w:tab w:val="left" w:pos="10977"/>
        </w:tabs>
        <w:spacing w:before="100" w:beforeAutospacing="1" w:after="100" w:afterAutospacing="1"/>
        <w:jc w:val="center"/>
        <w:rPr>
          <w:rFonts w:ascii="Garamond" w:hAnsi="Garamond"/>
        </w:rPr>
      </w:pPr>
      <w:r w:rsidRPr="00181FB9">
        <w:rPr>
          <w:rFonts w:ascii="Garamond" w:hAnsi="Garamond"/>
        </w:rPr>
        <w:t>SONT CONVENU(E)S</w:t>
      </w:r>
    </w:p>
    <w:p w14:paraId="6D4FA0F9" w14:textId="77777777" w:rsidR="00300614" w:rsidRPr="00181FB9" w:rsidRDefault="00300614" w:rsidP="005F4AA3">
      <w:pPr>
        <w:spacing w:before="100" w:beforeAutospacing="1" w:after="100" w:afterAutospacing="1"/>
        <w:rPr>
          <w:rFonts w:ascii="Garamond" w:hAnsi="Garamond"/>
        </w:rPr>
      </w:pPr>
    </w:p>
    <w:p w14:paraId="22DF66EC" w14:textId="403C710A" w:rsidR="00595109" w:rsidRPr="00181FB9" w:rsidRDefault="00300614" w:rsidP="005F4AA3">
      <w:pPr>
        <w:spacing w:before="100" w:beforeAutospacing="1" w:after="100" w:afterAutospacing="1"/>
        <w:rPr>
          <w:rFonts w:ascii="Garamond" w:hAnsi="Garamond"/>
        </w:rPr>
      </w:pPr>
      <w:r w:rsidRPr="00181FB9">
        <w:rPr>
          <w:rFonts w:ascii="Garamond" w:hAnsi="Garamond"/>
        </w:rPr>
        <w:t xml:space="preserve">des </w:t>
      </w:r>
      <w:r w:rsidRPr="00181FB9">
        <w:rPr>
          <w:rFonts w:ascii="Garamond" w:hAnsi="Garamond"/>
          <w:b/>
        </w:rPr>
        <w:t>conditions particulières,</w:t>
      </w:r>
      <w:r w:rsidRPr="00181FB9">
        <w:rPr>
          <w:rFonts w:ascii="Garamond" w:hAnsi="Garamond"/>
        </w:rPr>
        <w:t xml:space="preserve"> des </w:t>
      </w:r>
      <w:r w:rsidRPr="00181FB9">
        <w:rPr>
          <w:rFonts w:ascii="Garamond" w:hAnsi="Garamond"/>
          <w:b/>
        </w:rPr>
        <w:t>conditions générales des contrats-cadres</w:t>
      </w:r>
      <w:r w:rsidRPr="00181FB9">
        <w:rPr>
          <w:rFonts w:ascii="Garamond" w:hAnsi="Garamond"/>
        </w:rPr>
        <w:t xml:space="preserve"> de </w:t>
      </w:r>
      <w:r w:rsidR="007E683C" w:rsidRPr="00181FB9">
        <w:rPr>
          <w:rFonts w:ascii="Garamond" w:hAnsi="Garamond"/>
        </w:rPr>
        <w:t>services</w:t>
      </w:r>
      <w:r w:rsidRPr="00181FB9">
        <w:rPr>
          <w:rFonts w:ascii="Garamond" w:hAnsi="Garamond"/>
        </w:rPr>
        <w:t xml:space="preserve"> et des annexes suivantes:</w:t>
      </w:r>
    </w:p>
    <w:p w14:paraId="6F7C25F3" w14:textId="3F5E7BAB" w:rsidR="00595109" w:rsidRPr="00181FB9" w:rsidRDefault="00CC670A" w:rsidP="005F4AA3">
      <w:pPr>
        <w:spacing w:before="100" w:beforeAutospacing="1" w:after="100" w:afterAutospacing="1"/>
        <w:ind w:left="1560" w:hanging="1560"/>
        <w:jc w:val="both"/>
        <w:rPr>
          <w:rFonts w:ascii="Garamond" w:hAnsi="Garamond"/>
        </w:rPr>
      </w:pPr>
      <w:r w:rsidRPr="00181FB9">
        <w:rPr>
          <w:rFonts w:ascii="Garamond" w:hAnsi="Garamond"/>
          <w:b/>
        </w:rPr>
        <w:t>Annexe</w:t>
      </w:r>
      <w:r w:rsidR="00B800A8" w:rsidRPr="00181FB9">
        <w:rPr>
          <w:rFonts w:ascii="Garamond" w:hAnsi="Garamond"/>
          <w:b/>
        </w:rPr>
        <w:t> </w:t>
      </w:r>
      <w:r w:rsidRPr="00181FB9">
        <w:rPr>
          <w:rFonts w:ascii="Garamond" w:hAnsi="Garamond"/>
          <w:b/>
        </w:rPr>
        <w:t>I –</w:t>
      </w:r>
      <w:r w:rsidRPr="00181FB9">
        <w:rPr>
          <w:rFonts w:ascii="Garamond" w:hAnsi="Garamond"/>
        </w:rPr>
        <w:tab/>
        <w:t xml:space="preserve">Cahier des charges (référence nº </w:t>
      </w:r>
      <w:r w:rsidR="008C7ECD">
        <w:rPr>
          <w:rFonts w:ascii="Garamond" w:hAnsi="Garamond"/>
        </w:rPr>
        <w:t>EEB2 202</w:t>
      </w:r>
      <w:r w:rsidR="00E23A9F">
        <w:rPr>
          <w:rFonts w:ascii="Garamond" w:hAnsi="Garamond"/>
        </w:rPr>
        <w:t>5</w:t>
      </w:r>
      <w:r w:rsidR="008C7ECD">
        <w:rPr>
          <w:rFonts w:ascii="Garamond" w:hAnsi="Garamond"/>
        </w:rPr>
        <w:t>-</w:t>
      </w:r>
      <w:r w:rsidR="00680DD0">
        <w:rPr>
          <w:rFonts w:ascii="Garamond" w:hAnsi="Garamond"/>
        </w:rPr>
        <w:t>23</w:t>
      </w:r>
      <w:r w:rsidR="008C7ECD">
        <w:rPr>
          <w:rFonts w:ascii="Garamond" w:hAnsi="Garamond"/>
        </w:rPr>
        <w:t xml:space="preserve"> </w:t>
      </w:r>
      <w:r w:rsidRPr="00181FB9">
        <w:rPr>
          <w:rFonts w:ascii="Garamond" w:hAnsi="Garamond"/>
        </w:rPr>
        <w:t xml:space="preserve">du </w:t>
      </w:r>
      <w:r w:rsidR="006E01F5">
        <w:rPr>
          <w:rFonts w:ascii="Garamond" w:hAnsi="Garamond"/>
        </w:rPr>
        <w:t>2</w:t>
      </w:r>
      <w:r w:rsidR="00680DD0">
        <w:rPr>
          <w:rFonts w:ascii="Garamond" w:hAnsi="Garamond"/>
        </w:rPr>
        <w:t>1</w:t>
      </w:r>
      <w:r w:rsidR="008C7ECD">
        <w:rPr>
          <w:rFonts w:ascii="Garamond" w:hAnsi="Garamond"/>
        </w:rPr>
        <w:t>/0</w:t>
      </w:r>
      <w:r w:rsidR="00680DD0">
        <w:rPr>
          <w:rFonts w:ascii="Garamond" w:hAnsi="Garamond"/>
        </w:rPr>
        <w:t>5</w:t>
      </w:r>
      <w:r w:rsidR="008C7ECD">
        <w:rPr>
          <w:rFonts w:ascii="Garamond" w:hAnsi="Garamond"/>
        </w:rPr>
        <w:t>/20</w:t>
      </w:r>
      <w:r w:rsidR="00C661C6">
        <w:rPr>
          <w:rFonts w:ascii="Garamond" w:hAnsi="Garamond"/>
        </w:rPr>
        <w:t>25</w:t>
      </w:r>
      <w:r w:rsidRPr="00181FB9">
        <w:rPr>
          <w:rFonts w:ascii="Garamond" w:hAnsi="Garamond"/>
        </w:rPr>
        <w:t>)</w:t>
      </w:r>
    </w:p>
    <w:p w14:paraId="08C8E0A7" w14:textId="2EBF57A5" w:rsidR="00D03D40" w:rsidRPr="00181FB9" w:rsidRDefault="00595109" w:rsidP="005F4AA3">
      <w:pPr>
        <w:spacing w:before="100" w:beforeAutospacing="1" w:after="100" w:afterAutospacing="1"/>
        <w:ind w:left="1560" w:hanging="1560"/>
        <w:jc w:val="both"/>
        <w:rPr>
          <w:rFonts w:ascii="Garamond" w:hAnsi="Garamond"/>
        </w:rPr>
      </w:pPr>
      <w:r w:rsidRPr="00181FB9">
        <w:rPr>
          <w:rFonts w:ascii="Garamond" w:hAnsi="Garamond"/>
          <w:b/>
        </w:rPr>
        <w:t>Annexe II</w:t>
      </w:r>
      <w:r w:rsidRPr="00181FB9">
        <w:rPr>
          <w:rFonts w:ascii="Garamond" w:hAnsi="Garamond"/>
        </w:rPr>
        <w:t xml:space="preserve"> –</w:t>
      </w:r>
      <w:r w:rsidRPr="00181FB9">
        <w:rPr>
          <w:rFonts w:ascii="Garamond" w:hAnsi="Garamond"/>
        </w:rPr>
        <w:tab/>
        <w:t xml:space="preserve">Offre du contractant </w:t>
      </w:r>
      <w:r w:rsidR="004C7D17">
        <w:rPr>
          <w:rFonts w:ascii="Garamond" w:hAnsi="Garamond"/>
        </w:rPr>
        <w:t xml:space="preserve">(Référence n° </w:t>
      </w:r>
      <w:r w:rsidR="00C661C6">
        <w:rPr>
          <w:rFonts w:ascii="Garamond" w:hAnsi="Garamond"/>
        </w:rPr>
        <w:t>… du …</w:t>
      </w:r>
      <w:r w:rsidR="006E01F5">
        <w:rPr>
          <w:rFonts w:ascii="Garamond" w:hAnsi="Garamond"/>
        </w:rPr>
        <w:t>)</w:t>
      </w:r>
    </w:p>
    <w:p w14:paraId="1D5F266F" w14:textId="18428F82" w:rsidR="00D7443B" w:rsidRPr="00181FB9" w:rsidRDefault="00D7443B" w:rsidP="005F4AA3">
      <w:pPr>
        <w:spacing w:before="100" w:beforeAutospacing="1" w:after="100" w:afterAutospacing="1"/>
        <w:ind w:left="1560" w:hanging="1560"/>
        <w:jc w:val="both"/>
        <w:rPr>
          <w:rFonts w:ascii="Garamond" w:hAnsi="Garamond"/>
        </w:rPr>
      </w:pPr>
      <w:r w:rsidRPr="00181FB9">
        <w:rPr>
          <w:rFonts w:ascii="Garamond" w:hAnsi="Garamond"/>
          <w:b/>
        </w:rPr>
        <w:t>Annexe III –</w:t>
      </w:r>
      <w:r w:rsidRPr="00181FB9">
        <w:rPr>
          <w:rFonts w:ascii="Garamond" w:hAnsi="Garamond"/>
        </w:rPr>
        <w:tab/>
      </w:r>
      <w:r w:rsidRPr="00BE661B">
        <w:rPr>
          <w:rFonts w:ascii="Garamond" w:hAnsi="Garamond"/>
        </w:rPr>
        <w:t>Modèle de bon de commande</w:t>
      </w:r>
    </w:p>
    <w:p w14:paraId="7B843AFD" w14:textId="77777777" w:rsidR="00595109" w:rsidRPr="00181FB9" w:rsidRDefault="00595109" w:rsidP="005F4AA3">
      <w:pPr>
        <w:spacing w:before="100" w:beforeAutospacing="1" w:after="100" w:afterAutospacing="1"/>
        <w:jc w:val="both"/>
        <w:rPr>
          <w:rFonts w:ascii="Garamond" w:hAnsi="Garamond"/>
        </w:rPr>
      </w:pPr>
      <w:r w:rsidRPr="00181FB9">
        <w:rPr>
          <w:rFonts w:ascii="Garamond" w:hAnsi="Garamond"/>
        </w:rPr>
        <w:t>qui font partie intégrante du présent contrat-cadre (ci-après «le CC»).</w:t>
      </w:r>
    </w:p>
    <w:p w14:paraId="1AD80794" w14:textId="41CEF066" w:rsidR="005A199A" w:rsidRPr="00181FB9" w:rsidRDefault="005A199A" w:rsidP="005F4AA3">
      <w:pPr>
        <w:spacing w:before="100" w:beforeAutospacing="1" w:after="100" w:afterAutospacing="1"/>
        <w:jc w:val="both"/>
        <w:rPr>
          <w:rFonts w:ascii="Garamond" w:hAnsi="Garamond"/>
        </w:rPr>
      </w:pPr>
      <w:r w:rsidRPr="00181FB9">
        <w:rPr>
          <w:rFonts w:ascii="Garamond" w:hAnsi="Garamond"/>
        </w:rPr>
        <w:t>Le présent CC prévoit</w:t>
      </w:r>
      <w:r w:rsidR="00FD6842">
        <w:rPr>
          <w:rFonts w:ascii="Garamond" w:hAnsi="Garamond"/>
        </w:rPr>
        <w:t xml:space="preserve"> </w:t>
      </w:r>
      <w:r w:rsidRPr="00181FB9">
        <w:rPr>
          <w:rFonts w:ascii="Garamond" w:hAnsi="Garamond"/>
        </w:rPr>
        <w:t>:</w:t>
      </w:r>
    </w:p>
    <w:p w14:paraId="6CA7826B" w14:textId="44888BDD" w:rsidR="005A199A" w:rsidRPr="00181FB9" w:rsidRDefault="005A199A" w:rsidP="007922DC">
      <w:pPr>
        <w:numPr>
          <w:ilvl w:val="0"/>
          <w:numId w:val="5"/>
        </w:numPr>
        <w:spacing w:before="100" w:beforeAutospacing="1" w:after="100" w:afterAutospacing="1"/>
        <w:rPr>
          <w:rFonts w:ascii="Garamond" w:hAnsi="Garamond"/>
        </w:rPr>
      </w:pPr>
      <w:r w:rsidRPr="00181FB9">
        <w:rPr>
          <w:rFonts w:ascii="Garamond" w:hAnsi="Garamond"/>
        </w:rPr>
        <w:t xml:space="preserve">la procédure par laquelle le pouvoir adjudicateur peut commander des </w:t>
      </w:r>
      <w:r w:rsidR="00A60B4F" w:rsidRPr="00181FB9">
        <w:rPr>
          <w:rFonts w:ascii="Garamond" w:hAnsi="Garamond"/>
        </w:rPr>
        <w:t>services</w:t>
      </w:r>
      <w:r w:rsidRPr="00181FB9">
        <w:rPr>
          <w:rFonts w:ascii="Garamond" w:hAnsi="Garamond"/>
        </w:rPr>
        <w:t xml:space="preserve"> au contractant;</w:t>
      </w:r>
    </w:p>
    <w:p w14:paraId="714331EA" w14:textId="77777777" w:rsidR="005A199A" w:rsidRPr="00181FB9" w:rsidRDefault="005A199A" w:rsidP="007922DC">
      <w:pPr>
        <w:numPr>
          <w:ilvl w:val="0"/>
          <w:numId w:val="5"/>
        </w:numPr>
        <w:spacing w:before="100" w:beforeAutospacing="1" w:after="100" w:afterAutospacing="1"/>
        <w:rPr>
          <w:rFonts w:ascii="Garamond" w:hAnsi="Garamond"/>
        </w:rPr>
      </w:pPr>
      <w:r w:rsidRPr="00181FB9">
        <w:rPr>
          <w:rFonts w:ascii="Garamond" w:hAnsi="Garamond"/>
        </w:rPr>
        <w:t xml:space="preserve">les dispositions applicables à tout contrat spécifique que le pouvoir adjudicateur et le contractant peuvent conclure dans le cadre du présent CC; et </w:t>
      </w:r>
    </w:p>
    <w:p w14:paraId="39DEBF57" w14:textId="77777777" w:rsidR="005A199A" w:rsidRPr="00181FB9" w:rsidRDefault="005A199A" w:rsidP="007922DC">
      <w:pPr>
        <w:numPr>
          <w:ilvl w:val="0"/>
          <w:numId w:val="5"/>
        </w:numPr>
        <w:spacing w:before="100" w:beforeAutospacing="1" w:after="100" w:afterAutospacing="1"/>
        <w:rPr>
          <w:rFonts w:ascii="Garamond" w:hAnsi="Garamond"/>
        </w:rPr>
      </w:pPr>
      <w:r w:rsidRPr="00181FB9">
        <w:rPr>
          <w:rFonts w:ascii="Garamond" w:hAnsi="Garamond"/>
        </w:rPr>
        <w:t>les obligations des parties pendant et après la durée du présent CC.</w:t>
      </w:r>
    </w:p>
    <w:p w14:paraId="315F44A6" w14:textId="77777777" w:rsidR="00FA5FAE" w:rsidRPr="00181FB9" w:rsidRDefault="00772DF4" w:rsidP="005F4AA3">
      <w:pPr>
        <w:spacing w:before="100" w:beforeAutospacing="1" w:after="100" w:afterAutospacing="1"/>
        <w:jc w:val="both"/>
        <w:rPr>
          <w:rFonts w:ascii="Garamond" w:hAnsi="Garamond"/>
        </w:rPr>
      </w:pPr>
      <w:r w:rsidRPr="00181FB9">
        <w:rPr>
          <w:rFonts w:ascii="Garamond" w:hAnsi="Garamond"/>
        </w:rPr>
        <w:t>Aucun document produit par le contractant (accords d’utilisation finale, conditions générales, etc.), à l’exception de son offre, n’est applicable, sauf mention contraire explicite dans les conditions particulières du présent CC. En toutes circonstances, en cas de contradiction entre le présent CC et les documents produits par le contractant, le présent CC fait foi, indépendamment des dispositions contraires figurant dans les documents du contractant.</w:t>
      </w:r>
    </w:p>
    <w:p w14:paraId="2ED95831" w14:textId="77777777" w:rsidR="008F6FFD" w:rsidRPr="00181FB9" w:rsidRDefault="008F6FFD" w:rsidP="005F4AA3">
      <w:pPr>
        <w:spacing w:before="100" w:beforeAutospacing="1" w:after="100" w:afterAutospacing="1"/>
        <w:jc w:val="both"/>
        <w:rPr>
          <w:rFonts w:ascii="Garamond" w:hAnsi="Garamond"/>
        </w:rPr>
      </w:pPr>
    </w:p>
    <w:p w14:paraId="63191901" w14:textId="77777777" w:rsidR="0044317C" w:rsidRPr="00181FB9" w:rsidRDefault="0044317C" w:rsidP="005F4AA3">
      <w:pPr>
        <w:spacing w:before="100" w:beforeAutospacing="1" w:after="100" w:afterAutospacing="1"/>
        <w:jc w:val="both"/>
        <w:rPr>
          <w:rFonts w:ascii="Garamond" w:hAnsi="Garamond"/>
        </w:rPr>
        <w:sectPr w:rsidR="0044317C" w:rsidRPr="00181FB9" w:rsidSect="00517AD7">
          <w:headerReference w:type="default" r:id="rId15"/>
          <w:footerReference w:type="even" r:id="rId16"/>
          <w:footerReference w:type="default" r:id="rId17"/>
          <w:headerReference w:type="first" r:id="rId18"/>
          <w:pgSz w:w="11906" w:h="16838"/>
          <w:pgMar w:top="1247" w:right="1418" w:bottom="1418" w:left="1418" w:header="567" w:footer="567" w:gutter="0"/>
          <w:cols w:space="720"/>
          <w:docGrid w:linePitch="326"/>
        </w:sectPr>
      </w:pPr>
    </w:p>
    <w:p w14:paraId="54E126F6" w14:textId="77777777" w:rsidR="00AF6234" w:rsidRPr="00181FB9" w:rsidRDefault="00AF6234" w:rsidP="005F4AA3">
      <w:pPr>
        <w:pStyle w:val="Heading1"/>
        <w:numPr>
          <w:ilvl w:val="0"/>
          <w:numId w:val="0"/>
        </w:numPr>
        <w:rPr>
          <w:rFonts w:ascii="Garamond" w:hAnsi="Garamond"/>
        </w:rPr>
      </w:pPr>
      <w:bookmarkStart w:id="3" w:name="_Toc528240929"/>
      <w:bookmarkStart w:id="4" w:name="_Toc532567349"/>
      <w:bookmarkStart w:id="5" w:name="_Toc2851231"/>
      <w:bookmarkStart w:id="6" w:name="_Toc133503616"/>
      <w:bookmarkStart w:id="7" w:name="_Toc410815966"/>
      <w:bookmarkStart w:id="8" w:name="_Toc410827365"/>
      <w:bookmarkStart w:id="9" w:name="_Toc410827744"/>
      <w:r w:rsidRPr="00181FB9">
        <w:rPr>
          <w:rFonts w:ascii="Garamond" w:hAnsi="Garamond"/>
        </w:rPr>
        <w:lastRenderedPageBreak/>
        <w:t>Table des matières</w:t>
      </w:r>
      <w:bookmarkEnd w:id="3"/>
      <w:bookmarkEnd w:id="4"/>
      <w:bookmarkEnd w:id="5"/>
      <w:bookmarkEnd w:id="6"/>
    </w:p>
    <w:p w14:paraId="14319ECB" w14:textId="48F2DF4F" w:rsidR="00002251" w:rsidRPr="00181FB9" w:rsidRDefault="00002251" w:rsidP="00002251">
      <w:pPr>
        <w:rPr>
          <w:rFonts w:ascii="Garamond" w:hAnsi="Garamond"/>
        </w:rPr>
      </w:pPr>
    </w:p>
    <w:p w14:paraId="371E8AA5" w14:textId="0816CA37" w:rsidR="00585150" w:rsidRDefault="00AF6234">
      <w:pPr>
        <w:pStyle w:val="TOC1"/>
        <w:rPr>
          <w:rFonts w:asciiTheme="minorHAnsi" w:eastAsiaTheme="minorEastAsia" w:hAnsiTheme="minorHAnsi" w:cstheme="minorBidi"/>
          <w:caps w:val="0"/>
          <w:noProof/>
          <w:sz w:val="22"/>
          <w:szCs w:val="22"/>
          <w:lang w:val="fr-BE" w:eastAsia="fr-BE" w:bidi="ar-SA"/>
        </w:rPr>
      </w:pPr>
      <w:r w:rsidRPr="00181FB9">
        <w:rPr>
          <w:rFonts w:ascii="Garamond" w:hAnsi="Garamond"/>
          <w:sz w:val="22"/>
          <w:szCs w:val="22"/>
        </w:rPr>
        <w:fldChar w:fldCharType="begin"/>
      </w:r>
      <w:r w:rsidRPr="00181FB9">
        <w:rPr>
          <w:rFonts w:ascii="Garamond" w:hAnsi="Garamond"/>
          <w:sz w:val="22"/>
          <w:szCs w:val="22"/>
        </w:rPr>
        <w:instrText xml:space="preserve"> TOC \o "1-2" \h \z \u </w:instrText>
      </w:r>
      <w:r w:rsidRPr="00181FB9">
        <w:rPr>
          <w:rFonts w:ascii="Garamond" w:hAnsi="Garamond"/>
          <w:sz w:val="22"/>
          <w:szCs w:val="22"/>
        </w:rPr>
        <w:fldChar w:fldCharType="separate"/>
      </w:r>
      <w:hyperlink w:anchor="_Toc133503615" w:history="1">
        <w:r w:rsidR="00585150" w:rsidRPr="00CE265D">
          <w:rPr>
            <w:rStyle w:val="Hyperlink"/>
            <w:rFonts w:ascii="Garamond" w:hAnsi="Garamond"/>
            <w:noProof/>
          </w:rPr>
          <w:t>CONTRAT-CADRE DE SERVICES</w:t>
        </w:r>
        <w:r w:rsidR="00585150">
          <w:rPr>
            <w:noProof/>
            <w:webHidden/>
          </w:rPr>
          <w:tab/>
        </w:r>
        <w:r w:rsidR="00585150">
          <w:rPr>
            <w:noProof/>
            <w:webHidden/>
          </w:rPr>
          <w:fldChar w:fldCharType="begin"/>
        </w:r>
        <w:r w:rsidR="00585150">
          <w:rPr>
            <w:noProof/>
            <w:webHidden/>
          </w:rPr>
          <w:instrText xml:space="preserve"> PAGEREF _Toc133503615 \h </w:instrText>
        </w:r>
        <w:r w:rsidR="00585150">
          <w:rPr>
            <w:noProof/>
            <w:webHidden/>
          </w:rPr>
        </w:r>
        <w:r w:rsidR="00585150">
          <w:rPr>
            <w:noProof/>
            <w:webHidden/>
          </w:rPr>
          <w:fldChar w:fldCharType="separate"/>
        </w:r>
        <w:r w:rsidR="00FA494E">
          <w:rPr>
            <w:noProof/>
            <w:webHidden/>
          </w:rPr>
          <w:t>1</w:t>
        </w:r>
        <w:r w:rsidR="00585150">
          <w:rPr>
            <w:noProof/>
            <w:webHidden/>
          </w:rPr>
          <w:fldChar w:fldCharType="end"/>
        </w:r>
      </w:hyperlink>
    </w:p>
    <w:p w14:paraId="29B9A0F4" w14:textId="373722FE" w:rsidR="00585150" w:rsidRDefault="00000000">
      <w:pPr>
        <w:pStyle w:val="TOC1"/>
        <w:rPr>
          <w:rFonts w:asciiTheme="minorHAnsi" w:eastAsiaTheme="minorEastAsia" w:hAnsiTheme="minorHAnsi" w:cstheme="minorBidi"/>
          <w:caps w:val="0"/>
          <w:noProof/>
          <w:sz w:val="22"/>
          <w:szCs w:val="22"/>
          <w:lang w:val="fr-BE" w:eastAsia="fr-BE" w:bidi="ar-SA"/>
        </w:rPr>
      </w:pPr>
      <w:hyperlink w:anchor="_Toc133503616" w:history="1">
        <w:r w:rsidR="00585150" w:rsidRPr="00CE265D">
          <w:rPr>
            <w:rStyle w:val="Hyperlink"/>
            <w:rFonts w:ascii="Garamond" w:hAnsi="Garamond"/>
            <w:noProof/>
          </w:rPr>
          <w:t>Table des matières</w:t>
        </w:r>
        <w:r w:rsidR="00585150">
          <w:rPr>
            <w:noProof/>
            <w:webHidden/>
          </w:rPr>
          <w:tab/>
        </w:r>
        <w:r w:rsidR="00585150">
          <w:rPr>
            <w:noProof/>
            <w:webHidden/>
          </w:rPr>
          <w:fldChar w:fldCharType="begin"/>
        </w:r>
        <w:r w:rsidR="00585150">
          <w:rPr>
            <w:noProof/>
            <w:webHidden/>
          </w:rPr>
          <w:instrText xml:space="preserve"> PAGEREF _Toc133503616 \h </w:instrText>
        </w:r>
        <w:r w:rsidR="00585150">
          <w:rPr>
            <w:noProof/>
            <w:webHidden/>
          </w:rPr>
        </w:r>
        <w:r w:rsidR="00585150">
          <w:rPr>
            <w:noProof/>
            <w:webHidden/>
          </w:rPr>
          <w:fldChar w:fldCharType="separate"/>
        </w:r>
        <w:r w:rsidR="00FA494E">
          <w:rPr>
            <w:noProof/>
            <w:webHidden/>
          </w:rPr>
          <w:t>3</w:t>
        </w:r>
        <w:r w:rsidR="00585150">
          <w:rPr>
            <w:noProof/>
            <w:webHidden/>
          </w:rPr>
          <w:fldChar w:fldCharType="end"/>
        </w:r>
      </w:hyperlink>
    </w:p>
    <w:p w14:paraId="51606F48" w14:textId="769ECA7D" w:rsidR="00585150" w:rsidRDefault="00000000">
      <w:pPr>
        <w:pStyle w:val="TOC1"/>
        <w:rPr>
          <w:rFonts w:asciiTheme="minorHAnsi" w:eastAsiaTheme="minorEastAsia" w:hAnsiTheme="minorHAnsi" w:cstheme="minorBidi"/>
          <w:caps w:val="0"/>
          <w:noProof/>
          <w:sz w:val="22"/>
          <w:szCs w:val="22"/>
          <w:lang w:val="fr-BE" w:eastAsia="fr-BE" w:bidi="ar-SA"/>
        </w:rPr>
      </w:pPr>
      <w:hyperlink w:anchor="_Toc133503617" w:history="1">
        <w:r w:rsidR="00585150" w:rsidRPr="00CE265D">
          <w:rPr>
            <w:rStyle w:val="Hyperlink"/>
            <w:rFonts w:ascii="Garamond" w:hAnsi="Garamond"/>
            <w:noProof/>
          </w:rPr>
          <w:t>I.</w:t>
        </w:r>
        <w:r w:rsidR="00585150">
          <w:rPr>
            <w:rFonts w:asciiTheme="minorHAnsi" w:eastAsiaTheme="minorEastAsia" w:hAnsiTheme="minorHAnsi" w:cstheme="minorBidi"/>
            <w:caps w:val="0"/>
            <w:noProof/>
            <w:sz w:val="22"/>
            <w:szCs w:val="22"/>
            <w:lang w:val="fr-BE" w:eastAsia="fr-BE" w:bidi="ar-SA"/>
          </w:rPr>
          <w:tab/>
        </w:r>
        <w:r w:rsidR="00585150" w:rsidRPr="00CE265D">
          <w:rPr>
            <w:rStyle w:val="Hyperlink"/>
            <w:rFonts w:ascii="Garamond" w:hAnsi="Garamond"/>
            <w:noProof/>
          </w:rPr>
          <w:t>Conditions particulières</w:t>
        </w:r>
        <w:r w:rsidR="00585150">
          <w:rPr>
            <w:noProof/>
            <w:webHidden/>
          </w:rPr>
          <w:tab/>
        </w:r>
        <w:r w:rsidR="00585150">
          <w:rPr>
            <w:noProof/>
            <w:webHidden/>
          </w:rPr>
          <w:fldChar w:fldCharType="begin"/>
        </w:r>
        <w:r w:rsidR="00585150">
          <w:rPr>
            <w:noProof/>
            <w:webHidden/>
          </w:rPr>
          <w:instrText xml:space="preserve"> PAGEREF _Toc133503617 \h </w:instrText>
        </w:r>
        <w:r w:rsidR="00585150">
          <w:rPr>
            <w:noProof/>
            <w:webHidden/>
          </w:rPr>
        </w:r>
        <w:r w:rsidR="00585150">
          <w:rPr>
            <w:noProof/>
            <w:webHidden/>
          </w:rPr>
          <w:fldChar w:fldCharType="separate"/>
        </w:r>
        <w:r w:rsidR="00FA494E">
          <w:rPr>
            <w:noProof/>
            <w:webHidden/>
          </w:rPr>
          <w:t>5</w:t>
        </w:r>
        <w:r w:rsidR="00585150">
          <w:rPr>
            <w:noProof/>
            <w:webHidden/>
          </w:rPr>
          <w:fldChar w:fldCharType="end"/>
        </w:r>
      </w:hyperlink>
    </w:p>
    <w:p w14:paraId="7B99F14C" w14:textId="4058750E" w:rsidR="00585150" w:rsidRDefault="00000000">
      <w:pPr>
        <w:pStyle w:val="TOC2"/>
        <w:rPr>
          <w:rFonts w:asciiTheme="minorHAnsi" w:eastAsiaTheme="minorEastAsia" w:hAnsiTheme="minorHAnsi" w:cstheme="minorBidi"/>
          <w:noProof/>
          <w:sz w:val="22"/>
          <w:szCs w:val="22"/>
          <w:lang w:val="fr-BE" w:eastAsia="fr-BE" w:bidi="ar-SA"/>
        </w:rPr>
      </w:pPr>
      <w:hyperlink w:anchor="_Toc133503618" w:history="1">
        <w:r w:rsidR="00585150" w:rsidRPr="00CE265D">
          <w:rPr>
            <w:rStyle w:val="Hyperlink"/>
            <w:rFonts w:ascii="Garamond" w:hAnsi="Garamond"/>
            <w:noProof/>
          </w:rPr>
          <w:t>I.1. Ordre de priorité des dispositions</w:t>
        </w:r>
        <w:r w:rsidR="00585150">
          <w:rPr>
            <w:noProof/>
            <w:webHidden/>
          </w:rPr>
          <w:tab/>
        </w:r>
        <w:r w:rsidR="00585150">
          <w:rPr>
            <w:noProof/>
            <w:webHidden/>
          </w:rPr>
          <w:fldChar w:fldCharType="begin"/>
        </w:r>
        <w:r w:rsidR="00585150">
          <w:rPr>
            <w:noProof/>
            <w:webHidden/>
          </w:rPr>
          <w:instrText xml:space="preserve"> PAGEREF _Toc133503618 \h </w:instrText>
        </w:r>
        <w:r w:rsidR="00585150">
          <w:rPr>
            <w:noProof/>
            <w:webHidden/>
          </w:rPr>
        </w:r>
        <w:r w:rsidR="00585150">
          <w:rPr>
            <w:noProof/>
            <w:webHidden/>
          </w:rPr>
          <w:fldChar w:fldCharType="separate"/>
        </w:r>
        <w:r w:rsidR="00FA494E">
          <w:rPr>
            <w:noProof/>
            <w:webHidden/>
          </w:rPr>
          <w:t>5</w:t>
        </w:r>
        <w:r w:rsidR="00585150">
          <w:rPr>
            <w:noProof/>
            <w:webHidden/>
          </w:rPr>
          <w:fldChar w:fldCharType="end"/>
        </w:r>
      </w:hyperlink>
    </w:p>
    <w:p w14:paraId="5BCAF023" w14:textId="44BE4F86" w:rsidR="00585150" w:rsidRDefault="00000000">
      <w:pPr>
        <w:pStyle w:val="TOC2"/>
        <w:rPr>
          <w:rFonts w:asciiTheme="minorHAnsi" w:eastAsiaTheme="minorEastAsia" w:hAnsiTheme="minorHAnsi" w:cstheme="minorBidi"/>
          <w:noProof/>
          <w:sz w:val="22"/>
          <w:szCs w:val="22"/>
          <w:lang w:val="fr-BE" w:eastAsia="fr-BE" w:bidi="ar-SA"/>
        </w:rPr>
      </w:pPr>
      <w:hyperlink w:anchor="_Toc133503619" w:history="1">
        <w:r w:rsidR="00585150" w:rsidRPr="00CE265D">
          <w:rPr>
            <w:rStyle w:val="Hyperlink"/>
            <w:rFonts w:ascii="Garamond" w:hAnsi="Garamond"/>
            <w:noProof/>
          </w:rPr>
          <w:t>I.2. Objet</w:t>
        </w:r>
        <w:r w:rsidR="00585150">
          <w:rPr>
            <w:noProof/>
            <w:webHidden/>
          </w:rPr>
          <w:tab/>
        </w:r>
        <w:r w:rsidR="00585150">
          <w:rPr>
            <w:noProof/>
            <w:webHidden/>
          </w:rPr>
          <w:fldChar w:fldCharType="begin"/>
        </w:r>
        <w:r w:rsidR="00585150">
          <w:rPr>
            <w:noProof/>
            <w:webHidden/>
          </w:rPr>
          <w:instrText xml:space="preserve"> PAGEREF _Toc133503619 \h </w:instrText>
        </w:r>
        <w:r w:rsidR="00585150">
          <w:rPr>
            <w:noProof/>
            <w:webHidden/>
          </w:rPr>
        </w:r>
        <w:r w:rsidR="00585150">
          <w:rPr>
            <w:noProof/>
            <w:webHidden/>
          </w:rPr>
          <w:fldChar w:fldCharType="separate"/>
        </w:r>
        <w:r w:rsidR="00FA494E">
          <w:rPr>
            <w:noProof/>
            <w:webHidden/>
          </w:rPr>
          <w:t>5</w:t>
        </w:r>
        <w:r w:rsidR="00585150">
          <w:rPr>
            <w:noProof/>
            <w:webHidden/>
          </w:rPr>
          <w:fldChar w:fldCharType="end"/>
        </w:r>
      </w:hyperlink>
    </w:p>
    <w:p w14:paraId="136B4E8D" w14:textId="41A939D4" w:rsidR="00585150" w:rsidRDefault="00000000">
      <w:pPr>
        <w:pStyle w:val="TOC2"/>
        <w:rPr>
          <w:rFonts w:asciiTheme="minorHAnsi" w:eastAsiaTheme="minorEastAsia" w:hAnsiTheme="minorHAnsi" w:cstheme="minorBidi"/>
          <w:noProof/>
          <w:sz w:val="22"/>
          <w:szCs w:val="22"/>
          <w:lang w:val="fr-BE" w:eastAsia="fr-BE" w:bidi="ar-SA"/>
        </w:rPr>
      </w:pPr>
      <w:hyperlink w:anchor="_Toc133503620" w:history="1">
        <w:r w:rsidR="00585150" w:rsidRPr="00CE265D">
          <w:rPr>
            <w:rStyle w:val="Hyperlink"/>
            <w:rFonts w:ascii="Garamond" w:hAnsi="Garamond"/>
            <w:noProof/>
          </w:rPr>
          <w:t>I.3. Entrée en vigueur et durée du CC</w:t>
        </w:r>
        <w:r w:rsidR="00585150">
          <w:rPr>
            <w:noProof/>
            <w:webHidden/>
          </w:rPr>
          <w:tab/>
        </w:r>
        <w:r w:rsidR="00585150">
          <w:rPr>
            <w:noProof/>
            <w:webHidden/>
          </w:rPr>
          <w:fldChar w:fldCharType="begin"/>
        </w:r>
        <w:r w:rsidR="00585150">
          <w:rPr>
            <w:noProof/>
            <w:webHidden/>
          </w:rPr>
          <w:instrText xml:space="preserve"> PAGEREF _Toc133503620 \h </w:instrText>
        </w:r>
        <w:r w:rsidR="00585150">
          <w:rPr>
            <w:noProof/>
            <w:webHidden/>
          </w:rPr>
        </w:r>
        <w:r w:rsidR="00585150">
          <w:rPr>
            <w:noProof/>
            <w:webHidden/>
          </w:rPr>
          <w:fldChar w:fldCharType="separate"/>
        </w:r>
        <w:r w:rsidR="00FA494E">
          <w:rPr>
            <w:noProof/>
            <w:webHidden/>
          </w:rPr>
          <w:t>5</w:t>
        </w:r>
        <w:r w:rsidR="00585150">
          <w:rPr>
            <w:noProof/>
            <w:webHidden/>
          </w:rPr>
          <w:fldChar w:fldCharType="end"/>
        </w:r>
      </w:hyperlink>
    </w:p>
    <w:p w14:paraId="16B136EA" w14:textId="1D766DFC" w:rsidR="00585150" w:rsidRDefault="00000000">
      <w:pPr>
        <w:pStyle w:val="TOC2"/>
        <w:rPr>
          <w:rFonts w:asciiTheme="minorHAnsi" w:eastAsiaTheme="minorEastAsia" w:hAnsiTheme="minorHAnsi" w:cstheme="minorBidi"/>
          <w:noProof/>
          <w:sz w:val="22"/>
          <w:szCs w:val="22"/>
          <w:lang w:val="fr-BE" w:eastAsia="fr-BE" w:bidi="ar-SA"/>
        </w:rPr>
      </w:pPr>
      <w:hyperlink w:anchor="_Toc133503621" w:history="1">
        <w:r w:rsidR="00585150" w:rsidRPr="00CE265D">
          <w:rPr>
            <w:rStyle w:val="Hyperlink"/>
            <w:rFonts w:ascii="Garamond" w:hAnsi="Garamond"/>
            <w:noProof/>
          </w:rPr>
          <w:t>I.4. Désignation du contractant et mise en œuvre du CC</w:t>
        </w:r>
        <w:r w:rsidR="00585150">
          <w:rPr>
            <w:noProof/>
            <w:webHidden/>
          </w:rPr>
          <w:tab/>
        </w:r>
        <w:r w:rsidR="00585150">
          <w:rPr>
            <w:noProof/>
            <w:webHidden/>
          </w:rPr>
          <w:fldChar w:fldCharType="begin"/>
        </w:r>
        <w:r w:rsidR="00585150">
          <w:rPr>
            <w:noProof/>
            <w:webHidden/>
          </w:rPr>
          <w:instrText xml:space="preserve"> PAGEREF _Toc133503621 \h </w:instrText>
        </w:r>
        <w:r w:rsidR="00585150">
          <w:rPr>
            <w:noProof/>
            <w:webHidden/>
          </w:rPr>
        </w:r>
        <w:r w:rsidR="00585150">
          <w:rPr>
            <w:noProof/>
            <w:webHidden/>
          </w:rPr>
          <w:fldChar w:fldCharType="separate"/>
        </w:r>
        <w:r w:rsidR="00FA494E">
          <w:rPr>
            <w:noProof/>
            <w:webHidden/>
          </w:rPr>
          <w:t>5</w:t>
        </w:r>
        <w:r w:rsidR="00585150">
          <w:rPr>
            <w:noProof/>
            <w:webHidden/>
          </w:rPr>
          <w:fldChar w:fldCharType="end"/>
        </w:r>
      </w:hyperlink>
    </w:p>
    <w:p w14:paraId="2794719F" w14:textId="5E19E0FF" w:rsidR="00585150" w:rsidRDefault="00000000">
      <w:pPr>
        <w:pStyle w:val="TOC2"/>
        <w:rPr>
          <w:rFonts w:asciiTheme="minorHAnsi" w:eastAsiaTheme="minorEastAsia" w:hAnsiTheme="minorHAnsi" w:cstheme="minorBidi"/>
          <w:noProof/>
          <w:sz w:val="22"/>
          <w:szCs w:val="22"/>
          <w:lang w:val="fr-BE" w:eastAsia="fr-BE" w:bidi="ar-SA"/>
        </w:rPr>
      </w:pPr>
      <w:hyperlink w:anchor="_Toc133503622" w:history="1">
        <w:r w:rsidR="00585150" w:rsidRPr="00CE265D">
          <w:rPr>
            <w:rStyle w:val="Hyperlink"/>
            <w:rFonts w:ascii="Garamond" w:hAnsi="Garamond"/>
            <w:noProof/>
          </w:rPr>
          <w:t>I.5. Prix</w:t>
        </w:r>
        <w:r w:rsidR="00585150">
          <w:rPr>
            <w:noProof/>
            <w:webHidden/>
          </w:rPr>
          <w:tab/>
        </w:r>
        <w:r w:rsidR="00585150">
          <w:rPr>
            <w:noProof/>
            <w:webHidden/>
          </w:rPr>
          <w:fldChar w:fldCharType="begin"/>
        </w:r>
        <w:r w:rsidR="00585150">
          <w:rPr>
            <w:noProof/>
            <w:webHidden/>
          </w:rPr>
          <w:instrText xml:space="preserve"> PAGEREF _Toc133503622 \h </w:instrText>
        </w:r>
        <w:r w:rsidR="00585150">
          <w:rPr>
            <w:noProof/>
            <w:webHidden/>
          </w:rPr>
        </w:r>
        <w:r w:rsidR="00585150">
          <w:rPr>
            <w:noProof/>
            <w:webHidden/>
          </w:rPr>
          <w:fldChar w:fldCharType="separate"/>
        </w:r>
        <w:r w:rsidR="00FA494E">
          <w:rPr>
            <w:noProof/>
            <w:webHidden/>
          </w:rPr>
          <w:t>6</w:t>
        </w:r>
        <w:r w:rsidR="00585150">
          <w:rPr>
            <w:noProof/>
            <w:webHidden/>
          </w:rPr>
          <w:fldChar w:fldCharType="end"/>
        </w:r>
      </w:hyperlink>
    </w:p>
    <w:p w14:paraId="04D7A699" w14:textId="2F6ED677" w:rsidR="00585150" w:rsidRDefault="00000000">
      <w:pPr>
        <w:pStyle w:val="TOC2"/>
        <w:rPr>
          <w:rFonts w:asciiTheme="minorHAnsi" w:eastAsiaTheme="minorEastAsia" w:hAnsiTheme="minorHAnsi" w:cstheme="minorBidi"/>
          <w:noProof/>
          <w:sz w:val="22"/>
          <w:szCs w:val="22"/>
          <w:lang w:val="fr-BE" w:eastAsia="fr-BE" w:bidi="ar-SA"/>
        </w:rPr>
      </w:pPr>
      <w:hyperlink w:anchor="_Toc133503623" w:history="1">
        <w:r w:rsidR="00585150" w:rsidRPr="00CE265D">
          <w:rPr>
            <w:rStyle w:val="Hyperlink"/>
            <w:rFonts w:ascii="Garamond" w:hAnsi="Garamond"/>
            <w:noProof/>
          </w:rPr>
          <w:t>I.6. Modalités de paiement</w:t>
        </w:r>
        <w:r w:rsidR="00585150">
          <w:rPr>
            <w:noProof/>
            <w:webHidden/>
          </w:rPr>
          <w:tab/>
        </w:r>
        <w:r w:rsidR="00585150">
          <w:rPr>
            <w:noProof/>
            <w:webHidden/>
          </w:rPr>
          <w:fldChar w:fldCharType="begin"/>
        </w:r>
        <w:r w:rsidR="00585150">
          <w:rPr>
            <w:noProof/>
            <w:webHidden/>
          </w:rPr>
          <w:instrText xml:space="preserve"> PAGEREF _Toc133503623 \h </w:instrText>
        </w:r>
        <w:r w:rsidR="00585150">
          <w:rPr>
            <w:noProof/>
            <w:webHidden/>
          </w:rPr>
        </w:r>
        <w:r w:rsidR="00585150">
          <w:rPr>
            <w:noProof/>
            <w:webHidden/>
          </w:rPr>
          <w:fldChar w:fldCharType="separate"/>
        </w:r>
        <w:r w:rsidR="00FA494E">
          <w:rPr>
            <w:noProof/>
            <w:webHidden/>
          </w:rPr>
          <w:t>7</w:t>
        </w:r>
        <w:r w:rsidR="00585150">
          <w:rPr>
            <w:noProof/>
            <w:webHidden/>
          </w:rPr>
          <w:fldChar w:fldCharType="end"/>
        </w:r>
      </w:hyperlink>
    </w:p>
    <w:p w14:paraId="601EFA25" w14:textId="3DDD0C9A" w:rsidR="00585150" w:rsidRDefault="00000000">
      <w:pPr>
        <w:pStyle w:val="TOC2"/>
        <w:rPr>
          <w:rFonts w:asciiTheme="minorHAnsi" w:eastAsiaTheme="minorEastAsia" w:hAnsiTheme="minorHAnsi" w:cstheme="minorBidi"/>
          <w:noProof/>
          <w:sz w:val="22"/>
          <w:szCs w:val="22"/>
          <w:lang w:val="fr-BE" w:eastAsia="fr-BE" w:bidi="ar-SA"/>
        </w:rPr>
      </w:pPr>
      <w:hyperlink w:anchor="_Toc133503624" w:history="1">
        <w:r w:rsidR="00585150" w:rsidRPr="00CE265D">
          <w:rPr>
            <w:rStyle w:val="Hyperlink"/>
            <w:rFonts w:ascii="Garamond" w:hAnsi="Garamond"/>
            <w:noProof/>
          </w:rPr>
          <w:t>I.7. Compte bancaire</w:t>
        </w:r>
        <w:r w:rsidR="00585150">
          <w:rPr>
            <w:noProof/>
            <w:webHidden/>
          </w:rPr>
          <w:tab/>
        </w:r>
        <w:r w:rsidR="00585150">
          <w:rPr>
            <w:noProof/>
            <w:webHidden/>
          </w:rPr>
          <w:fldChar w:fldCharType="begin"/>
        </w:r>
        <w:r w:rsidR="00585150">
          <w:rPr>
            <w:noProof/>
            <w:webHidden/>
          </w:rPr>
          <w:instrText xml:space="preserve"> PAGEREF _Toc133503624 \h </w:instrText>
        </w:r>
        <w:r w:rsidR="00585150">
          <w:rPr>
            <w:noProof/>
            <w:webHidden/>
          </w:rPr>
        </w:r>
        <w:r w:rsidR="00585150">
          <w:rPr>
            <w:noProof/>
            <w:webHidden/>
          </w:rPr>
          <w:fldChar w:fldCharType="separate"/>
        </w:r>
        <w:r w:rsidR="00FA494E">
          <w:rPr>
            <w:noProof/>
            <w:webHidden/>
          </w:rPr>
          <w:t>8</w:t>
        </w:r>
        <w:r w:rsidR="00585150">
          <w:rPr>
            <w:noProof/>
            <w:webHidden/>
          </w:rPr>
          <w:fldChar w:fldCharType="end"/>
        </w:r>
      </w:hyperlink>
    </w:p>
    <w:p w14:paraId="1F6F50FC" w14:textId="038024D4" w:rsidR="00585150" w:rsidRDefault="00000000">
      <w:pPr>
        <w:pStyle w:val="TOC2"/>
        <w:rPr>
          <w:rFonts w:asciiTheme="minorHAnsi" w:eastAsiaTheme="minorEastAsia" w:hAnsiTheme="minorHAnsi" w:cstheme="minorBidi"/>
          <w:noProof/>
          <w:sz w:val="22"/>
          <w:szCs w:val="22"/>
          <w:lang w:val="fr-BE" w:eastAsia="fr-BE" w:bidi="ar-SA"/>
        </w:rPr>
      </w:pPr>
      <w:hyperlink w:anchor="_Toc133503625" w:history="1">
        <w:r w:rsidR="00585150" w:rsidRPr="00CE265D">
          <w:rPr>
            <w:rStyle w:val="Hyperlink"/>
            <w:rFonts w:ascii="Garamond" w:hAnsi="Garamond"/>
            <w:noProof/>
          </w:rPr>
          <w:t>I.8. Modalités de communication</w:t>
        </w:r>
        <w:r w:rsidR="00585150">
          <w:rPr>
            <w:noProof/>
            <w:webHidden/>
          </w:rPr>
          <w:tab/>
        </w:r>
        <w:r w:rsidR="00585150">
          <w:rPr>
            <w:noProof/>
            <w:webHidden/>
          </w:rPr>
          <w:fldChar w:fldCharType="begin"/>
        </w:r>
        <w:r w:rsidR="00585150">
          <w:rPr>
            <w:noProof/>
            <w:webHidden/>
          </w:rPr>
          <w:instrText xml:space="preserve"> PAGEREF _Toc133503625 \h </w:instrText>
        </w:r>
        <w:r w:rsidR="00585150">
          <w:rPr>
            <w:noProof/>
            <w:webHidden/>
          </w:rPr>
        </w:r>
        <w:r w:rsidR="00585150">
          <w:rPr>
            <w:noProof/>
            <w:webHidden/>
          </w:rPr>
          <w:fldChar w:fldCharType="separate"/>
        </w:r>
        <w:r w:rsidR="00FA494E">
          <w:rPr>
            <w:noProof/>
            <w:webHidden/>
          </w:rPr>
          <w:t>8</w:t>
        </w:r>
        <w:r w:rsidR="00585150">
          <w:rPr>
            <w:noProof/>
            <w:webHidden/>
          </w:rPr>
          <w:fldChar w:fldCharType="end"/>
        </w:r>
      </w:hyperlink>
    </w:p>
    <w:p w14:paraId="0C828A79" w14:textId="47BB0CCD" w:rsidR="00585150" w:rsidRDefault="00000000">
      <w:pPr>
        <w:pStyle w:val="TOC2"/>
        <w:rPr>
          <w:rFonts w:asciiTheme="minorHAnsi" w:eastAsiaTheme="minorEastAsia" w:hAnsiTheme="minorHAnsi" w:cstheme="minorBidi"/>
          <w:noProof/>
          <w:sz w:val="22"/>
          <w:szCs w:val="22"/>
          <w:lang w:val="fr-BE" w:eastAsia="fr-BE" w:bidi="ar-SA"/>
        </w:rPr>
      </w:pPr>
      <w:hyperlink w:anchor="_Toc133503626" w:history="1">
        <w:r w:rsidR="00585150" w:rsidRPr="00CE265D">
          <w:rPr>
            <w:rStyle w:val="Hyperlink"/>
            <w:rFonts w:ascii="Garamond" w:hAnsi="Garamond"/>
            <w:noProof/>
          </w:rPr>
          <w:t>I.9. Traitement des données à caractère personnel</w:t>
        </w:r>
        <w:r w:rsidR="00585150">
          <w:rPr>
            <w:noProof/>
            <w:webHidden/>
          </w:rPr>
          <w:tab/>
        </w:r>
        <w:r w:rsidR="00585150">
          <w:rPr>
            <w:noProof/>
            <w:webHidden/>
          </w:rPr>
          <w:fldChar w:fldCharType="begin"/>
        </w:r>
        <w:r w:rsidR="00585150">
          <w:rPr>
            <w:noProof/>
            <w:webHidden/>
          </w:rPr>
          <w:instrText xml:space="preserve"> PAGEREF _Toc133503626 \h </w:instrText>
        </w:r>
        <w:r w:rsidR="00585150">
          <w:rPr>
            <w:noProof/>
            <w:webHidden/>
          </w:rPr>
        </w:r>
        <w:r w:rsidR="00585150">
          <w:rPr>
            <w:noProof/>
            <w:webHidden/>
          </w:rPr>
          <w:fldChar w:fldCharType="separate"/>
        </w:r>
        <w:r w:rsidR="00FA494E">
          <w:rPr>
            <w:noProof/>
            <w:webHidden/>
          </w:rPr>
          <w:t>9</w:t>
        </w:r>
        <w:r w:rsidR="00585150">
          <w:rPr>
            <w:noProof/>
            <w:webHidden/>
          </w:rPr>
          <w:fldChar w:fldCharType="end"/>
        </w:r>
      </w:hyperlink>
    </w:p>
    <w:p w14:paraId="0706FCE8" w14:textId="51764C08" w:rsidR="00585150" w:rsidRDefault="00000000">
      <w:pPr>
        <w:pStyle w:val="TOC2"/>
        <w:rPr>
          <w:rFonts w:asciiTheme="minorHAnsi" w:eastAsiaTheme="minorEastAsia" w:hAnsiTheme="minorHAnsi" w:cstheme="minorBidi"/>
          <w:noProof/>
          <w:sz w:val="22"/>
          <w:szCs w:val="22"/>
          <w:lang w:val="fr-BE" w:eastAsia="fr-BE" w:bidi="ar-SA"/>
        </w:rPr>
      </w:pPr>
      <w:hyperlink w:anchor="_Toc133503627" w:history="1">
        <w:r w:rsidR="00585150" w:rsidRPr="00CE265D">
          <w:rPr>
            <w:rStyle w:val="Hyperlink"/>
            <w:rFonts w:ascii="Garamond" w:hAnsi="Garamond"/>
            <w:noProof/>
          </w:rPr>
          <w:t>I.10. Exploitation des résultats du CC</w:t>
        </w:r>
        <w:r w:rsidR="00585150">
          <w:rPr>
            <w:noProof/>
            <w:webHidden/>
          </w:rPr>
          <w:tab/>
        </w:r>
        <w:r w:rsidR="00585150">
          <w:rPr>
            <w:noProof/>
            <w:webHidden/>
          </w:rPr>
          <w:fldChar w:fldCharType="begin"/>
        </w:r>
        <w:r w:rsidR="00585150">
          <w:rPr>
            <w:noProof/>
            <w:webHidden/>
          </w:rPr>
          <w:instrText xml:space="preserve"> PAGEREF _Toc133503627 \h </w:instrText>
        </w:r>
        <w:r w:rsidR="00585150">
          <w:rPr>
            <w:noProof/>
            <w:webHidden/>
          </w:rPr>
        </w:r>
        <w:r w:rsidR="00585150">
          <w:rPr>
            <w:noProof/>
            <w:webHidden/>
          </w:rPr>
          <w:fldChar w:fldCharType="separate"/>
        </w:r>
        <w:r w:rsidR="00FA494E">
          <w:rPr>
            <w:noProof/>
            <w:webHidden/>
          </w:rPr>
          <w:t>10</w:t>
        </w:r>
        <w:r w:rsidR="00585150">
          <w:rPr>
            <w:noProof/>
            <w:webHidden/>
          </w:rPr>
          <w:fldChar w:fldCharType="end"/>
        </w:r>
      </w:hyperlink>
    </w:p>
    <w:p w14:paraId="3221058E" w14:textId="07C119C4" w:rsidR="00585150" w:rsidRDefault="00000000">
      <w:pPr>
        <w:pStyle w:val="TOC2"/>
        <w:rPr>
          <w:rFonts w:asciiTheme="minorHAnsi" w:eastAsiaTheme="minorEastAsia" w:hAnsiTheme="minorHAnsi" w:cstheme="minorBidi"/>
          <w:noProof/>
          <w:sz w:val="22"/>
          <w:szCs w:val="22"/>
          <w:lang w:val="fr-BE" w:eastAsia="fr-BE" w:bidi="ar-SA"/>
        </w:rPr>
      </w:pPr>
      <w:hyperlink w:anchor="_Toc133503628" w:history="1">
        <w:r w:rsidR="00585150" w:rsidRPr="00CE265D">
          <w:rPr>
            <w:rStyle w:val="Hyperlink"/>
            <w:rFonts w:ascii="Garamond" w:hAnsi="Garamond"/>
            <w:noProof/>
          </w:rPr>
          <w:t>I.11. Résiliation par les parties</w:t>
        </w:r>
        <w:r w:rsidR="00585150">
          <w:rPr>
            <w:noProof/>
            <w:webHidden/>
          </w:rPr>
          <w:tab/>
        </w:r>
        <w:r w:rsidR="00585150">
          <w:rPr>
            <w:noProof/>
            <w:webHidden/>
          </w:rPr>
          <w:fldChar w:fldCharType="begin"/>
        </w:r>
        <w:r w:rsidR="00585150">
          <w:rPr>
            <w:noProof/>
            <w:webHidden/>
          </w:rPr>
          <w:instrText xml:space="preserve"> PAGEREF _Toc133503628 \h </w:instrText>
        </w:r>
        <w:r w:rsidR="00585150">
          <w:rPr>
            <w:noProof/>
            <w:webHidden/>
          </w:rPr>
        </w:r>
        <w:r w:rsidR="00585150">
          <w:rPr>
            <w:noProof/>
            <w:webHidden/>
          </w:rPr>
          <w:fldChar w:fldCharType="separate"/>
        </w:r>
        <w:r w:rsidR="00FA494E">
          <w:rPr>
            <w:noProof/>
            <w:webHidden/>
          </w:rPr>
          <w:t>10</w:t>
        </w:r>
        <w:r w:rsidR="00585150">
          <w:rPr>
            <w:noProof/>
            <w:webHidden/>
          </w:rPr>
          <w:fldChar w:fldCharType="end"/>
        </w:r>
      </w:hyperlink>
    </w:p>
    <w:p w14:paraId="37DEF80C" w14:textId="05219067" w:rsidR="00585150" w:rsidRDefault="00000000">
      <w:pPr>
        <w:pStyle w:val="TOC2"/>
        <w:rPr>
          <w:rFonts w:asciiTheme="minorHAnsi" w:eastAsiaTheme="minorEastAsia" w:hAnsiTheme="minorHAnsi" w:cstheme="minorBidi"/>
          <w:noProof/>
          <w:sz w:val="22"/>
          <w:szCs w:val="22"/>
          <w:lang w:val="fr-BE" w:eastAsia="fr-BE" w:bidi="ar-SA"/>
        </w:rPr>
      </w:pPr>
      <w:hyperlink w:anchor="_Toc133503629" w:history="1">
        <w:r w:rsidR="00585150" w:rsidRPr="00CE265D">
          <w:rPr>
            <w:rStyle w:val="Hyperlink"/>
            <w:rFonts w:ascii="Garamond" w:hAnsi="Garamond"/>
            <w:noProof/>
          </w:rPr>
          <w:t>I.12. Loi applicable et règlement des litiges</w:t>
        </w:r>
        <w:r w:rsidR="00585150">
          <w:rPr>
            <w:noProof/>
            <w:webHidden/>
          </w:rPr>
          <w:tab/>
        </w:r>
        <w:r w:rsidR="00585150">
          <w:rPr>
            <w:noProof/>
            <w:webHidden/>
          </w:rPr>
          <w:fldChar w:fldCharType="begin"/>
        </w:r>
        <w:r w:rsidR="00585150">
          <w:rPr>
            <w:noProof/>
            <w:webHidden/>
          </w:rPr>
          <w:instrText xml:space="preserve"> PAGEREF _Toc133503629 \h </w:instrText>
        </w:r>
        <w:r w:rsidR="00585150">
          <w:rPr>
            <w:noProof/>
            <w:webHidden/>
          </w:rPr>
        </w:r>
        <w:r w:rsidR="00585150">
          <w:rPr>
            <w:noProof/>
            <w:webHidden/>
          </w:rPr>
          <w:fldChar w:fldCharType="separate"/>
        </w:r>
        <w:r w:rsidR="00FA494E">
          <w:rPr>
            <w:noProof/>
            <w:webHidden/>
          </w:rPr>
          <w:t>10</w:t>
        </w:r>
        <w:r w:rsidR="00585150">
          <w:rPr>
            <w:noProof/>
            <w:webHidden/>
          </w:rPr>
          <w:fldChar w:fldCharType="end"/>
        </w:r>
      </w:hyperlink>
    </w:p>
    <w:p w14:paraId="7FDEA791" w14:textId="6284B130" w:rsidR="00585150" w:rsidRDefault="00000000">
      <w:pPr>
        <w:pStyle w:val="TOC2"/>
        <w:rPr>
          <w:rFonts w:asciiTheme="minorHAnsi" w:eastAsiaTheme="minorEastAsia" w:hAnsiTheme="minorHAnsi" w:cstheme="minorBidi"/>
          <w:noProof/>
          <w:sz w:val="22"/>
          <w:szCs w:val="22"/>
          <w:lang w:val="fr-BE" w:eastAsia="fr-BE" w:bidi="ar-SA"/>
        </w:rPr>
      </w:pPr>
      <w:hyperlink w:anchor="_Toc133503630" w:history="1">
        <w:r w:rsidR="00585150" w:rsidRPr="00CE265D">
          <w:rPr>
            <w:rStyle w:val="Hyperlink"/>
            <w:rFonts w:ascii="Garamond" w:hAnsi="Garamond"/>
            <w:noProof/>
          </w:rPr>
          <w:t>I.13. Autres obligations du contractant</w:t>
        </w:r>
        <w:r w:rsidR="00585150">
          <w:rPr>
            <w:noProof/>
            <w:webHidden/>
          </w:rPr>
          <w:tab/>
        </w:r>
        <w:r w:rsidR="00585150">
          <w:rPr>
            <w:noProof/>
            <w:webHidden/>
          </w:rPr>
          <w:fldChar w:fldCharType="begin"/>
        </w:r>
        <w:r w:rsidR="00585150">
          <w:rPr>
            <w:noProof/>
            <w:webHidden/>
          </w:rPr>
          <w:instrText xml:space="preserve"> PAGEREF _Toc133503630 \h </w:instrText>
        </w:r>
        <w:r w:rsidR="00585150">
          <w:rPr>
            <w:noProof/>
            <w:webHidden/>
          </w:rPr>
        </w:r>
        <w:r w:rsidR="00585150">
          <w:rPr>
            <w:noProof/>
            <w:webHidden/>
          </w:rPr>
          <w:fldChar w:fldCharType="separate"/>
        </w:r>
        <w:r w:rsidR="00FA494E">
          <w:rPr>
            <w:noProof/>
            <w:webHidden/>
          </w:rPr>
          <w:t>10</w:t>
        </w:r>
        <w:r w:rsidR="00585150">
          <w:rPr>
            <w:noProof/>
            <w:webHidden/>
          </w:rPr>
          <w:fldChar w:fldCharType="end"/>
        </w:r>
      </w:hyperlink>
    </w:p>
    <w:p w14:paraId="1BCF6342" w14:textId="4ADD6D77" w:rsidR="00585150" w:rsidRDefault="00000000">
      <w:pPr>
        <w:pStyle w:val="TOC1"/>
        <w:rPr>
          <w:rFonts w:asciiTheme="minorHAnsi" w:eastAsiaTheme="minorEastAsia" w:hAnsiTheme="minorHAnsi" w:cstheme="minorBidi"/>
          <w:caps w:val="0"/>
          <w:noProof/>
          <w:sz w:val="22"/>
          <w:szCs w:val="22"/>
          <w:lang w:val="fr-BE" w:eastAsia="fr-BE" w:bidi="ar-SA"/>
        </w:rPr>
      </w:pPr>
      <w:hyperlink w:anchor="_Toc133503631" w:history="1">
        <w:r w:rsidR="00585150" w:rsidRPr="00CE265D">
          <w:rPr>
            <w:rStyle w:val="Hyperlink"/>
            <w:rFonts w:ascii="Garamond" w:hAnsi="Garamond"/>
            <w:noProof/>
          </w:rPr>
          <w:t>II.</w:t>
        </w:r>
        <w:r w:rsidR="00585150">
          <w:rPr>
            <w:rFonts w:asciiTheme="minorHAnsi" w:eastAsiaTheme="minorEastAsia" w:hAnsiTheme="minorHAnsi" w:cstheme="minorBidi"/>
            <w:caps w:val="0"/>
            <w:noProof/>
            <w:sz w:val="22"/>
            <w:szCs w:val="22"/>
            <w:lang w:val="fr-BE" w:eastAsia="fr-BE" w:bidi="ar-SA"/>
          </w:rPr>
          <w:tab/>
        </w:r>
        <w:r w:rsidR="00585150" w:rsidRPr="00CE265D">
          <w:rPr>
            <w:rStyle w:val="Hyperlink"/>
            <w:rFonts w:ascii="Garamond" w:hAnsi="Garamond"/>
            <w:noProof/>
          </w:rPr>
          <w:t>Conditions générales du contrat de services</w:t>
        </w:r>
        <w:r w:rsidR="00585150">
          <w:rPr>
            <w:noProof/>
            <w:webHidden/>
          </w:rPr>
          <w:tab/>
        </w:r>
        <w:r w:rsidR="00585150">
          <w:rPr>
            <w:noProof/>
            <w:webHidden/>
          </w:rPr>
          <w:fldChar w:fldCharType="begin"/>
        </w:r>
        <w:r w:rsidR="00585150">
          <w:rPr>
            <w:noProof/>
            <w:webHidden/>
          </w:rPr>
          <w:instrText xml:space="preserve"> PAGEREF _Toc133503631 \h </w:instrText>
        </w:r>
        <w:r w:rsidR="00585150">
          <w:rPr>
            <w:noProof/>
            <w:webHidden/>
          </w:rPr>
        </w:r>
        <w:r w:rsidR="00585150">
          <w:rPr>
            <w:noProof/>
            <w:webHidden/>
          </w:rPr>
          <w:fldChar w:fldCharType="separate"/>
        </w:r>
        <w:r w:rsidR="00FA494E">
          <w:rPr>
            <w:noProof/>
            <w:webHidden/>
          </w:rPr>
          <w:t>12</w:t>
        </w:r>
        <w:r w:rsidR="00585150">
          <w:rPr>
            <w:noProof/>
            <w:webHidden/>
          </w:rPr>
          <w:fldChar w:fldCharType="end"/>
        </w:r>
      </w:hyperlink>
    </w:p>
    <w:p w14:paraId="7E1F9EEF" w14:textId="17716CFD" w:rsidR="00585150" w:rsidRDefault="00000000">
      <w:pPr>
        <w:pStyle w:val="TOC2"/>
        <w:rPr>
          <w:rFonts w:asciiTheme="minorHAnsi" w:eastAsiaTheme="minorEastAsia" w:hAnsiTheme="minorHAnsi" w:cstheme="minorBidi"/>
          <w:noProof/>
          <w:sz w:val="22"/>
          <w:szCs w:val="22"/>
          <w:lang w:val="fr-BE" w:eastAsia="fr-BE" w:bidi="ar-SA"/>
        </w:rPr>
      </w:pPr>
      <w:hyperlink w:anchor="_Toc133503632" w:history="1">
        <w:r w:rsidR="00585150" w:rsidRPr="00CE265D">
          <w:rPr>
            <w:rStyle w:val="Hyperlink"/>
            <w:rFonts w:ascii="Garamond" w:hAnsi="Garamond"/>
            <w:noProof/>
          </w:rPr>
          <w:t>II.1. Définitions</w:t>
        </w:r>
        <w:r w:rsidR="00585150">
          <w:rPr>
            <w:noProof/>
            <w:webHidden/>
          </w:rPr>
          <w:tab/>
        </w:r>
        <w:r w:rsidR="00585150">
          <w:rPr>
            <w:noProof/>
            <w:webHidden/>
          </w:rPr>
          <w:fldChar w:fldCharType="begin"/>
        </w:r>
        <w:r w:rsidR="00585150">
          <w:rPr>
            <w:noProof/>
            <w:webHidden/>
          </w:rPr>
          <w:instrText xml:space="preserve"> PAGEREF _Toc133503632 \h </w:instrText>
        </w:r>
        <w:r w:rsidR="00585150">
          <w:rPr>
            <w:noProof/>
            <w:webHidden/>
          </w:rPr>
        </w:r>
        <w:r w:rsidR="00585150">
          <w:rPr>
            <w:noProof/>
            <w:webHidden/>
          </w:rPr>
          <w:fldChar w:fldCharType="separate"/>
        </w:r>
        <w:r w:rsidR="00FA494E">
          <w:rPr>
            <w:noProof/>
            <w:webHidden/>
          </w:rPr>
          <w:t>12</w:t>
        </w:r>
        <w:r w:rsidR="00585150">
          <w:rPr>
            <w:noProof/>
            <w:webHidden/>
          </w:rPr>
          <w:fldChar w:fldCharType="end"/>
        </w:r>
      </w:hyperlink>
    </w:p>
    <w:p w14:paraId="1E212D5D" w14:textId="3C39D2BC" w:rsidR="00585150" w:rsidRDefault="00000000">
      <w:pPr>
        <w:pStyle w:val="TOC2"/>
        <w:rPr>
          <w:rFonts w:asciiTheme="minorHAnsi" w:eastAsiaTheme="minorEastAsia" w:hAnsiTheme="minorHAnsi" w:cstheme="minorBidi"/>
          <w:noProof/>
          <w:sz w:val="22"/>
          <w:szCs w:val="22"/>
          <w:lang w:val="fr-BE" w:eastAsia="fr-BE" w:bidi="ar-SA"/>
        </w:rPr>
      </w:pPr>
      <w:hyperlink w:anchor="_Toc133503633" w:history="1">
        <w:r w:rsidR="00585150" w:rsidRPr="00CE265D">
          <w:rPr>
            <w:rStyle w:val="Hyperlink"/>
            <w:rFonts w:ascii="Garamond" w:hAnsi="Garamond"/>
            <w:noProof/>
          </w:rPr>
          <w:t>II.2. Rôles et responsabilités dans le cas d’une offre conjointe</w:t>
        </w:r>
        <w:r w:rsidR="00585150">
          <w:rPr>
            <w:noProof/>
            <w:webHidden/>
          </w:rPr>
          <w:tab/>
        </w:r>
        <w:r w:rsidR="00585150">
          <w:rPr>
            <w:noProof/>
            <w:webHidden/>
          </w:rPr>
          <w:fldChar w:fldCharType="begin"/>
        </w:r>
        <w:r w:rsidR="00585150">
          <w:rPr>
            <w:noProof/>
            <w:webHidden/>
          </w:rPr>
          <w:instrText xml:space="preserve"> PAGEREF _Toc133503633 \h </w:instrText>
        </w:r>
        <w:r w:rsidR="00585150">
          <w:rPr>
            <w:noProof/>
            <w:webHidden/>
          </w:rPr>
        </w:r>
        <w:r w:rsidR="00585150">
          <w:rPr>
            <w:noProof/>
            <w:webHidden/>
          </w:rPr>
          <w:fldChar w:fldCharType="separate"/>
        </w:r>
        <w:r w:rsidR="00FA494E">
          <w:rPr>
            <w:noProof/>
            <w:webHidden/>
          </w:rPr>
          <w:t>13</w:t>
        </w:r>
        <w:r w:rsidR="00585150">
          <w:rPr>
            <w:noProof/>
            <w:webHidden/>
          </w:rPr>
          <w:fldChar w:fldCharType="end"/>
        </w:r>
      </w:hyperlink>
    </w:p>
    <w:p w14:paraId="79D60A0B" w14:textId="386113F9" w:rsidR="00585150" w:rsidRDefault="00000000">
      <w:pPr>
        <w:pStyle w:val="TOC2"/>
        <w:rPr>
          <w:rFonts w:asciiTheme="minorHAnsi" w:eastAsiaTheme="minorEastAsia" w:hAnsiTheme="minorHAnsi" w:cstheme="minorBidi"/>
          <w:noProof/>
          <w:sz w:val="22"/>
          <w:szCs w:val="22"/>
          <w:lang w:val="fr-BE" w:eastAsia="fr-BE" w:bidi="ar-SA"/>
        </w:rPr>
      </w:pPr>
      <w:hyperlink w:anchor="_Toc133503634" w:history="1">
        <w:r w:rsidR="00585150" w:rsidRPr="00CE265D">
          <w:rPr>
            <w:rStyle w:val="Hyperlink"/>
            <w:rFonts w:ascii="Garamond" w:hAnsi="Garamond"/>
            <w:noProof/>
          </w:rPr>
          <w:t>II.3. Divisibilité</w:t>
        </w:r>
        <w:r w:rsidR="00585150">
          <w:rPr>
            <w:noProof/>
            <w:webHidden/>
          </w:rPr>
          <w:tab/>
        </w:r>
        <w:r w:rsidR="00585150">
          <w:rPr>
            <w:noProof/>
            <w:webHidden/>
          </w:rPr>
          <w:fldChar w:fldCharType="begin"/>
        </w:r>
        <w:r w:rsidR="00585150">
          <w:rPr>
            <w:noProof/>
            <w:webHidden/>
          </w:rPr>
          <w:instrText xml:space="preserve"> PAGEREF _Toc133503634 \h </w:instrText>
        </w:r>
        <w:r w:rsidR="00585150">
          <w:rPr>
            <w:noProof/>
            <w:webHidden/>
          </w:rPr>
        </w:r>
        <w:r w:rsidR="00585150">
          <w:rPr>
            <w:noProof/>
            <w:webHidden/>
          </w:rPr>
          <w:fldChar w:fldCharType="separate"/>
        </w:r>
        <w:r w:rsidR="00FA494E">
          <w:rPr>
            <w:noProof/>
            <w:webHidden/>
          </w:rPr>
          <w:t>13</w:t>
        </w:r>
        <w:r w:rsidR="00585150">
          <w:rPr>
            <w:noProof/>
            <w:webHidden/>
          </w:rPr>
          <w:fldChar w:fldCharType="end"/>
        </w:r>
      </w:hyperlink>
    </w:p>
    <w:p w14:paraId="234C5038" w14:textId="08EF37C1" w:rsidR="00585150" w:rsidRDefault="00000000">
      <w:pPr>
        <w:pStyle w:val="TOC2"/>
        <w:rPr>
          <w:rFonts w:asciiTheme="minorHAnsi" w:eastAsiaTheme="minorEastAsia" w:hAnsiTheme="minorHAnsi" w:cstheme="minorBidi"/>
          <w:noProof/>
          <w:sz w:val="22"/>
          <w:szCs w:val="22"/>
          <w:lang w:val="fr-BE" w:eastAsia="fr-BE" w:bidi="ar-SA"/>
        </w:rPr>
      </w:pPr>
      <w:hyperlink w:anchor="_Toc133503635" w:history="1">
        <w:r w:rsidR="00585150" w:rsidRPr="00CE265D">
          <w:rPr>
            <w:rStyle w:val="Hyperlink"/>
            <w:rFonts w:ascii="Garamond" w:hAnsi="Garamond"/>
            <w:noProof/>
          </w:rPr>
          <w:t>II.4. Exécution du contrat</w:t>
        </w:r>
        <w:r w:rsidR="00585150">
          <w:rPr>
            <w:noProof/>
            <w:webHidden/>
          </w:rPr>
          <w:tab/>
        </w:r>
        <w:r w:rsidR="00585150">
          <w:rPr>
            <w:noProof/>
            <w:webHidden/>
          </w:rPr>
          <w:fldChar w:fldCharType="begin"/>
        </w:r>
        <w:r w:rsidR="00585150">
          <w:rPr>
            <w:noProof/>
            <w:webHidden/>
          </w:rPr>
          <w:instrText xml:space="preserve"> PAGEREF _Toc133503635 \h </w:instrText>
        </w:r>
        <w:r w:rsidR="00585150">
          <w:rPr>
            <w:noProof/>
            <w:webHidden/>
          </w:rPr>
        </w:r>
        <w:r w:rsidR="00585150">
          <w:rPr>
            <w:noProof/>
            <w:webHidden/>
          </w:rPr>
          <w:fldChar w:fldCharType="separate"/>
        </w:r>
        <w:r w:rsidR="00FA494E">
          <w:rPr>
            <w:noProof/>
            <w:webHidden/>
          </w:rPr>
          <w:t>14</w:t>
        </w:r>
        <w:r w:rsidR="00585150">
          <w:rPr>
            <w:noProof/>
            <w:webHidden/>
          </w:rPr>
          <w:fldChar w:fldCharType="end"/>
        </w:r>
      </w:hyperlink>
    </w:p>
    <w:p w14:paraId="41AE3083" w14:textId="4E40F06D" w:rsidR="00585150" w:rsidRDefault="00000000">
      <w:pPr>
        <w:pStyle w:val="TOC2"/>
        <w:rPr>
          <w:rFonts w:asciiTheme="minorHAnsi" w:eastAsiaTheme="minorEastAsia" w:hAnsiTheme="minorHAnsi" w:cstheme="minorBidi"/>
          <w:noProof/>
          <w:sz w:val="22"/>
          <w:szCs w:val="22"/>
          <w:lang w:val="fr-BE" w:eastAsia="fr-BE" w:bidi="ar-SA"/>
        </w:rPr>
      </w:pPr>
      <w:hyperlink w:anchor="_Toc133503636" w:history="1">
        <w:r w:rsidR="00585150" w:rsidRPr="00CE265D">
          <w:rPr>
            <w:rStyle w:val="Hyperlink"/>
            <w:rFonts w:ascii="Garamond" w:hAnsi="Garamond"/>
            <w:noProof/>
          </w:rPr>
          <w:t>II.5. Communication entre les parties</w:t>
        </w:r>
        <w:r w:rsidR="00585150">
          <w:rPr>
            <w:noProof/>
            <w:webHidden/>
          </w:rPr>
          <w:tab/>
        </w:r>
        <w:r w:rsidR="00585150">
          <w:rPr>
            <w:noProof/>
            <w:webHidden/>
          </w:rPr>
          <w:fldChar w:fldCharType="begin"/>
        </w:r>
        <w:r w:rsidR="00585150">
          <w:rPr>
            <w:noProof/>
            <w:webHidden/>
          </w:rPr>
          <w:instrText xml:space="preserve"> PAGEREF _Toc133503636 \h </w:instrText>
        </w:r>
        <w:r w:rsidR="00585150">
          <w:rPr>
            <w:noProof/>
            <w:webHidden/>
          </w:rPr>
        </w:r>
        <w:r w:rsidR="00585150">
          <w:rPr>
            <w:noProof/>
            <w:webHidden/>
          </w:rPr>
          <w:fldChar w:fldCharType="separate"/>
        </w:r>
        <w:r w:rsidR="00FA494E">
          <w:rPr>
            <w:noProof/>
            <w:webHidden/>
          </w:rPr>
          <w:t>15</w:t>
        </w:r>
        <w:r w:rsidR="00585150">
          <w:rPr>
            <w:noProof/>
            <w:webHidden/>
          </w:rPr>
          <w:fldChar w:fldCharType="end"/>
        </w:r>
      </w:hyperlink>
    </w:p>
    <w:p w14:paraId="5287E5F5" w14:textId="3B2065E5" w:rsidR="00585150" w:rsidRDefault="00000000">
      <w:pPr>
        <w:pStyle w:val="TOC2"/>
        <w:rPr>
          <w:rFonts w:asciiTheme="minorHAnsi" w:eastAsiaTheme="minorEastAsia" w:hAnsiTheme="minorHAnsi" w:cstheme="minorBidi"/>
          <w:noProof/>
          <w:sz w:val="22"/>
          <w:szCs w:val="22"/>
          <w:lang w:val="fr-BE" w:eastAsia="fr-BE" w:bidi="ar-SA"/>
        </w:rPr>
      </w:pPr>
      <w:hyperlink w:anchor="_Toc133503637" w:history="1">
        <w:r w:rsidR="00585150" w:rsidRPr="00CE265D">
          <w:rPr>
            <w:rStyle w:val="Hyperlink"/>
            <w:rFonts w:ascii="Garamond" w:hAnsi="Garamond"/>
            <w:noProof/>
          </w:rPr>
          <w:t>II.6. Responsabilité</w:t>
        </w:r>
        <w:r w:rsidR="00585150">
          <w:rPr>
            <w:noProof/>
            <w:webHidden/>
          </w:rPr>
          <w:tab/>
        </w:r>
        <w:r w:rsidR="00585150">
          <w:rPr>
            <w:noProof/>
            <w:webHidden/>
          </w:rPr>
          <w:fldChar w:fldCharType="begin"/>
        </w:r>
        <w:r w:rsidR="00585150">
          <w:rPr>
            <w:noProof/>
            <w:webHidden/>
          </w:rPr>
          <w:instrText xml:space="preserve"> PAGEREF _Toc133503637 \h </w:instrText>
        </w:r>
        <w:r w:rsidR="00585150">
          <w:rPr>
            <w:noProof/>
            <w:webHidden/>
          </w:rPr>
        </w:r>
        <w:r w:rsidR="00585150">
          <w:rPr>
            <w:noProof/>
            <w:webHidden/>
          </w:rPr>
          <w:fldChar w:fldCharType="separate"/>
        </w:r>
        <w:r w:rsidR="00FA494E">
          <w:rPr>
            <w:noProof/>
            <w:webHidden/>
          </w:rPr>
          <w:t>15</w:t>
        </w:r>
        <w:r w:rsidR="00585150">
          <w:rPr>
            <w:noProof/>
            <w:webHidden/>
          </w:rPr>
          <w:fldChar w:fldCharType="end"/>
        </w:r>
      </w:hyperlink>
    </w:p>
    <w:p w14:paraId="428DD613" w14:textId="2E05EB68" w:rsidR="00585150" w:rsidRDefault="00000000">
      <w:pPr>
        <w:pStyle w:val="TOC2"/>
        <w:rPr>
          <w:rFonts w:asciiTheme="minorHAnsi" w:eastAsiaTheme="minorEastAsia" w:hAnsiTheme="minorHAnsi" w:cstheme="minorBidi"/>
          <w:noProof/>
          <w:sz w:val="22"/>
          <w:szCs w:val="22"/>
          <w:lang w:val="fr-BE" w:eastAsia="fr-BE" w:bidi="ar-SA"/>
        </w:rPr>
      </w:pPr>
      <w:hyperlink w:anchor="_Toc133503638" w:history="1">
        <w:r w:rsidR="00585150" w:rsidRPr="00CE265D">
          <w:rPr>
            <w:rStyle w:val="Hyperlink"/>
            <w:rFonts w:ascii="Garamond" w:hAnsi="Garamond"/>
            <w:noProof/>
          </w:rPr>
          <w:t>II.7. Conflit d’intérêts et intérêts à caractère professionnel contradictoires</w:t>
        </w:r>
        <w:r w:rsidR="00585150">
          <w:rPr>
            <w:noProof/>
            <w:webHidden/>
          </w:rPr>
          <w:tab/>
        </w:r>
        <w:r w:rsidR="00585150">
          <w:rPr>
            <w:noProof/>
            <w:webHidden/>
          </w:rPr>
          <w:fldChar w:fldCharType="begin"/>
        </w:r>
        <w:r w:rsidR="00585150">
          <w:rPr>
            <w:noProof/>
            <w:webHidden/>
          </w:rPr>
          <w:instrText xml:space="preserve"> PAGEREF _Toc133503638 \h </w:instrText>
        </w:r>
        <w:r w:rsidR="00585150">
          <w:rPr>
            <w:noProof/>
            <w:webHidden/>
          </w:rPr>
        </w:r>
        <w:r w:rsidR="00585150">
          <w:rPr>
            <w:noProof/>
            <w:webHidden/>
          </w:rPr>
          <w:fldChar w:fldCharType="separate"/>
        </w:r>
        <w:r w:rsidR="00FA494E">
          <w:rPr>
            <w:noProof/>
            <w:webHidden/>
          </w:rPr>
          <w:t>16</w:t>
        </w:r>
        <w:r w:rsidR="00585150">
          <w:rPr>
            <w:noProof/>
            <w:webHidden/>
          </w:rPr>
          <w:fldChar w:fldCharType="end"/>
        </w:r>
      </w:hyperlink>
    </w:p>
    <w:p w14:paraId="565A6A39" w14:textId="01514FDF" w:rsidR="00585150" w:rsidRDefault="00000000">
      <w:pPr>
        <w:pStyle w:val="TOC2"/>
        <w:rPr>
          <w:rFonts w:asciiTheme="minorHAnsi" w:eastAsiaTheme="minorEastAsia" w:hAnsiTheme="minorHAnsi" w:cstheme="minorBidi"/>
          <w:noProof/>
          <w:sz w:val="22"/>
          <w:szCs w:val="22"/>
          <w:lang w:val="fr-BE" w:eastAsia="fr-BE" w:bidi="ar-SA"/>
        </w:rPr>
      </w:pPr>
      <w:hyperlink w:anchor="_Toc133503639" w:history="1">
        <w:r w:rsidR="00585150" w:rsidRPr="00CE265D">
          <w:rPr>
            <w:rStyle w:val="Hyperlink"/>
            <w:rFonts w:ascii="Garamond" w:hAnsi="Garamond"/>
            <w:noProof/>
          </w:rPr>
          <w:t>II.8. Confidentialité</w:t>
        </w:r>
        <w:r w:rsidR="00585150">
          <w:rPr>
            <w:noProof/>
            <w:webHidden/>
          </w:rPr>
          <w:tab/>
        </w:r>
        <w:r w:rsidR="00585150">
          <w:rPr>
            <w:noProof/>
            <w:webHidden/>
          </w:rPr>
          <w:fldChar w:fldCharType="begin"/>
        </w:r>
        <w:r w:rsidR="00585150">
          <w:rPr>
            <w:noProof/>
            <w:webHidden/>
          </w:rPr>
          <w:instrText xml:space="preserve"> PAGEREF _Toc133503639 \h </w:instrText>
        </w:r>
        <w:r w:rsidR="00585150">
          <w:rPr>
            <w:noProof/>
            <w:webHidden/>
          </w:rPr>
        </w:r>
        <w:r w:rsidR="00585150">
          <w:rPr>
            <w:noProof/>
            <w:webHidden/>
          </w:rPr>
          <w:fldChar w:fldCharType="separate"/>
        </w:r>
        <w:r w:rsidR="00FA494E">
          <w:rPr>
            <w:noProof/>
            <w:webHidden/>
          </w:rPr>
          <w:t>17</w:t>
        </w:r>
        <w:r w:rsidR="00585150">
          <w:rPr>
            <w:noProof/>
            <w:webHidden/>
          </w:rPr>
          <w:fldChar w:fldCharType="end"/>
        </w:r>
      </w:hyperlink>
    </w:p>
    <w:p w14:paraId="65A9E5F2" w14:textId="5444FCAB" w:rsidR="00585150" w:rsidRDefault="00000000">
      <w:pPr>
        <w:pStyle w:val="TOC2"/>
        <w:rPr>
          <w:rFonts w:asciiTheme="minorHAnsi" w:eastAsiaTheme="minorEastAsia" w:hAnsiTheme="minorHAnsi" w:cstheme="minorBidi"/>
          <w:noProof/>
          <w:sz w:val="22"/>
          <w:szCs w:val="22"/>
          <w:lang w:val="fr-BE" w:eastAsia="fr-BE" w:bidi="ar-SA"/>
        </w:rPr>
      </w:pPr>
      <w:hyperlink w:anchor="_Toc133503640" w:history="1">
        <w:r w:rsidR="00585150" w:rsidRPr="00CE265D">
          <w:rPr>
            <w:rStyle w:val="Hyperlink"/>
            <w:rFonts w:ascii="Garamond" w:hAnsi="Garamond"/>
            <w:noProof/>
          </w:rPr>
          <w:t>II.9. Traitement des données à caractère personnel</w:t>
        </w:r>
        <w:r w:rsidR="00585150">
          <w:rPr>
            <w:noProof/>
            <w:webHidden/>
          </w:rPr>
          <w:tab/>
        </w:r>
        <w:r w:rsidR="00585150">
          <w:rPr>
            <w:noProof/>
            <w:webHidden/>
          </w:rPr>
          <w:fldChar w:fldCharType="begin"/>
        </w:r>
        <w:r w:rsidR="00585150">
          <w:rPr>
            <w:noProof/>
            <w:webHidden/>
          </w:rPr>
          <w:instrText xml:space="preserve"> PAGEREF _Toc133503640 \h </w:instrText>
        </w:r>
        <w:r w:rsidR="00585150">
          <w:rPr>
            <w:noProof/>
            <w:webHidden/>
          </w:rPr>
        </w:r>
        <w:r w:rsidR="00585150">
          <w:rPr>
            <w:noProof/>
            <w:webHidden/>
          </w:rPr>
          <w:fldChar w:fldCharType="separate"/>
        </w:r>
        <w:r w:rsidR="00FA494E">
          <w:rPr>
            <w:noProof/>
            <w:webHidden/>
          </w:rPr>
          <w:t>17</w:t>
        </w:r>
        <w:r w:rsidR="00585150">
          <w:rPr>
            <w:noProof/>
            <w:webHidden/>
          </w:rPr>
          <w:fldChar w:fldCharType="end"/>
        </w:r>
      </w:hyperlink>
    </w:p>
    <w:p w14:paraId="41E75B91" w14:textId="4CD9F32C" w:rsidR="00585150" w:rsidRDefault="00000000">
      <w:pPr>
        <w:pStyle w:val="TOC2"/>
        <w:rPr>
          <w:rFonts w:asciiTheme="minorHAnsi" w:eastAsiaTheme="minorEastAsia" w:hAnsiTheme="minorHAnsi" w:cstheme="minorBidi"/>
          <w:noProof/>
          <w:sz w:val="22"/>
          <w:szCs w:val="22"/>
          <w:lang w:val="fr-BE" w:eastAsia="fr-BE" w:bidi="ar-SA"/>
        </w:rPr>
      </w:pPr>
      <w:hyperlink w:anchor="_Toc133503641" w:history="1">
        <w:r w:rsidR="00585150" w:rsidRPr="00CE265D">
          <w:rPr>
            <w:rStyle w:val="Hyperlink"/>
            <w:rFonts w:ascii="Garamond" w:hAnsi="Garamond"/>
            <w:noProof/>
          </w:rPr>
          <w:t>II.10. Sous-traitance</w:t>
        </w:r>
        <w:r w:rsidR="00585150">
          <w:rPr>
            <w:noProof/>
            <w:webHidden/>
          </w:rPr>
          <w:tab/>
        </w:r>
        <w:r w:rsidR="00585150">
          <w:rPr>
            <w:noProof/>
            <w:webHidden/>
          </w:rPr>
          <w:fldChar w:fldCharType="begin"/>
        </w:r>
        <w:r w:rsidR="00585150">
          <w:rPr>
            <w:noProof/>
            <w:webHidden/>
          </w:rPr>
          <w:instrText xml:space="preserve"> PAGEREF _Toc133503641 \h </w:instrText>
        </w:r>
        <w:r w:rsidR="00585150">
          <w:rPr>
            <w:noProof/>
            <w:webHidden/>
          </w:rPr>
        </w:r>
        <w:r w:rsidR="00585150">
          <w:rPr>
            <w:noProof/>
            <w:webHidden/>
          </w:rPr>
          <w:fldChar w:fldCharType="separate"/>
        </w:r>
        <w:r w:rsidR="00FA494E">
          <w:rPr>
            <w:noProof/>
            <w:webHidden/>
          </w:rPr>
          <w:t>19</w:t>
        </w:r>
        <w:r w:rsidR="00585150">
          <w:rPr>
            <w:noProof/>
            <w:webHidden/>
          </w:rPr>
          <w:fldChar w:fldCharType="end"/>
        </w:r>
      </w:hyperlink>
    </w:p>
    <w:p w14:paraId="63B09DAB" w14:textId="60F0C3AB" w:rsidR="00585150" w:rsidRDefault="00000000">
      <w:pPr>
        <w:pStyle w:val="TOC2"/>
        <w:rPr>
          <w:rFonts w:asciiTheme="minorHAnsi" w:eastAsiaTheme="minorEastAsia" w:hAnsiTheme="minorHAnsi" w:cstheme="minorBidi"/>
          <w:noProof/>
          <w:sz w:val="22"/>
          <w:szCs w:val="22"/>
          <w:lang w:val="fr-BE" w:eastAsia="fr-BE" w:bidi="ar-SA"/>
        </w:rPr>
      </w:pPr>
      <w:hyperlink w:anchor="_Toc133503642" w:history="1">
        <w:r w:rsidR="00585150" w:rsidRPr="00CE265D">
          <w:rPr>
            <w:rStyle w:val="Hyperlink"/>
            <w:rFonts w:ascii="Garamond" w:hAnsi="Garamond"/>
            <w:noProof/>
          </w:rPr>
          <w:t>II.11. Avenants</w:t>
        </w:r>
        <w:r w:rsidR="00585150">
          <w:rPr>
            <w:noProof/>
            <w:webHidden/>
          </w:rPr>
          <w:tab/>
        </w:r>
        <w:r w:rsidR="00585150">
          <w:rPr>
            <w:noProof/>
            <w:webHidden/>
          </w:rPr>
          <w:fldChar w:fldCharType="begin"/>
        </w:r>
        <w:r w:rsidR="00585150">
          <w:rPr>
            <w:noProof/>
            <w:webHidden/>
          </w:rPr>
          <w:instrText xml:space="preserve"> PAGEREF _Toc133503642 \h </w:instrText>
        </w:r>
        <w:r w:rsidR="00585150">
          <w:rPr>
            <w:noProof/>
            <w:webHidden/>
          </w:rPr>
        </w:r>
        <w:r w:rsidR="00585150">
          <w:rPr>
            <w:noProof/>
            <w:webHidden/>
          </w:rPr>
          <w:fldChar w:fldCharType="separate"/>
        </w:r>
        <w:r w:rsidR="00FA494E">
          <w:rPr>
            <w:noProof/>
            <w:webHidden/>
          </w:rPr>
          <w:t>20</w:t>
        </w:r>
        <w:r w:rsidR="00585150">
          <w:rPr>
            <w:noProof/>
            <w:webHidden/>
          </w:rPr>
          <w:fldChar w:fldCharType="end"/>
        </w:r>
      </w:hyperlink>
    </w:p>
    <w:p w14:paraId="099D9AB7" w14:textId="08D3F706" w:rsidR="00585150" w:rsidRDefault="00000000">
      <w:pPr>
        <w:pStyle w:val="TOC2"/>
        <w:rPr>
          <w:rFonts w:asciiTheme="minorHAnsi" w:eastAsiaTheme="minorEastAsia" w:hAnsiTheme="minorHAnsi" w:cstheme="minorBidi"/>
          <w:noProof/>
          <w:sz w:val="22"/>
          <w:szCs w:val="22"/>
          <w:lang w:val="fr-BE" w:eastAsia="fr-BE" w:bidi="ar-SA"/>
        </w:rPr>
      </w:pPr>
      <w:hyperlink w:anchor="_Toc133503643" w:history="1">
        <w:r w:rsidR="00585150" w:rsidRPr="00CE265D">
          <w:rPr>
            <w:rStyle w:val="Hyperlink"/>
            <w:rFonts w:ascii="Garamond" w:hAnsi="Garamond"/>
            <w:noProof/>
          </w:rPr>
          <w:t>II.12. Cession</w:t>
        </w:r>
        <w:r w:rsidR="00585150">
          <w:rPr>
            <w:noProof/>
            <w:webHidden/>
          </w:rPr>
          <w:tab/>
        </w:r>
        <w:r w:rsidR="00585150">
          <w:rPr>
            <w:noProof/>
            <w:webHidden/>
          </w:rPr>
          <w:fldChar w:fldCharType="begin"/>
        </w:r>
        <w:r w:rsidR="00585150">
          <w:rPr>
            <w:noProof/>
            <w:webHidden/>
          </w:rPr>
          <w:instrText xml:space="preserve"> PAGEREF _Toc133503643 \h </w:instrText>
        </w:r>
        <w:r w:rsidR="00585150">
          <w:rPr>
            <w:noProof/>
            <w:webHidden/>
          </w:rPr>
        </w:r>
        <w:r w:rsidR="00585150">
          <w:rPr>
            <w:noProof/>
            <w:webHidden/>
          </w:rPr>
          <w:fldChar w:fldCharType="separate"/>
        </w:r>
        <w:r w:rsidR="00FA494E">
          <w:rPr>
            <w:noProof/>
            <w:webHidden/>
          </w:rPr>
          <w:t>20</w:t>
        </w:r>
        <w:r w:rsidR="00585150">
          <w:rPr>
            <w:noProof/>
            <w:webHidden/>
          </w:rPr>
          <w:fldChar w:fldCharType="end"/>
        </w:r>
      </w:hyperlink>
    </w:p>
    <w:p w14:paraId="7E45200A" w14:textId="2A776CFA" w:rsidR="00585150" w:rsidRDefault="00000000">
      <w:pPr>
        <w:pStyle w:val="TOC2"/>
        <w:rPr>
          <w:rFonts w:asciiTheme="minorHAnsi" w:eastAsiaTheme="minorEastAsia" w:hAnsiTheme="minorHAnsi" w:cstheme="minorBidi"/>
          <w:noProof/>
          <w:sz w:val="22"/>
          <w:szCs w:val="22"/>
          <w:lang w:val="fr-BE" w:eastAsia="fr-BE" w:bidi="ar-SA"/>
        </w:rPr>
      </w:pPr>
      <w:hyperlink w:anchor="_Toc133503644" w:history="1">
        <w:r w:rsidR="00585150" w:rsidRPr="00CE265D">
          <w:rPr>
            <w:rStyle w:val="Hyperlink"/>
            <w:rFonts w:ascii="Garamond" w:hAnsi="Garamond"/>
            <w:noProof/>
          </w:rPr>
          <w:t>II.13. Droits de propriété intellectuelle</w:t>
        </w:r>
        <w:r w:rsidR="00585150">
          <w:rPr>
            <w:noProof/>
            <w:webHidden/>
          </w:rPr>
          <w:tab/>
        </w:r>
        <w:r w:rsidR="00585150">
          <w:rPr>
            <w:noProof/>
            <w:webHidden/>
          </w:rPr>
          <w:fldChar w:fldCharType="begin"/>
        </w:r>
        <w:r w:rsidR="00585150">
          <w:rPr>
            <w:noProof/>
            <w:webHidden/>
          </w:rPr>
          <w:instrText xml:space="preserve"> PAGEREF _Toc133503644 \h </w:instrText>
        </w:r>
        <w:r w:rsidR="00585150">
          <w:rPr>
            <w:noProof/>
            <w:webHidden/>
          </w:rPr>
        </w:r>
        <w:r w:rsidR="00585150">
          <w:rPr>
            <w:noProof/>
            <w:webHidden/>
          </w:rPr>
          <w:fldChar w:fldCharType="separate"/>
        </w:r>
        <w:r w:rsidR="00FA494E">
          <w:rPr>
            <w:noProof/>
            <w:webHidden/>
          </w:rPr>
          <w:t>20</w:t>
        </w:r>
        <w:r w:rsidR="00585150">
          <w:rPr>
            <w:noProof/>
            <w:webHidden/>
          </w:rPr>
          <w:fldChar w:fldCharType="end"/>
        </w:r>
      </w:hyperlink>
    </w:p>
    <w:p w14:paraId="3CEB1D5D" w14:textId="0A76C4F3" w:rsidR="00585150" w:rsidRDefault="00000000">
      <w:pPr>
        <w:pStyle w:val="TOC2"/>
        <w:rPr>
          <w:rFonts w:asciiTheme="minorHAnsi" w:eastAsiaTheme="minorEastAsia" w:hAnsiTheme="minorHAnsi" w:cstheme="minorBidi"/>
          <w:noProof/>
          <w:sz w:val="22"/>
          <w:szCs w:val="22"/>
          <w:lang w:val="fr-BE" w:eastAsia="fr-BE" w:bidi="ar-SA"/>
        </w:rPr>
      </w:pPr>
      <w:hyperlink w:anchor="_Toc133503645" w:history="1">
        <w:r w:rsidR="00585150" w:rsidRPr="00CE265D">
          <w:rPr>
            <w:rStyle w:val="Hyperlink"/>
            <w:rFonts w:ascii="Garamond" w:hAnsi="Garamond"/>
            <w:noProof/>
          </w:rPr>
          <w:t>II.14. Force majeure</w:t>
        </w:r>
        <w:r w:rsidR="00585150">
          <w:rPr>
            <w:noProof/>
            <w:webHidden/>
          </w:rPr>
          <w:tab/>
        </w:r>
        <w:r w:rsidR="00585150">
          <w:rPr>
            <w:noProof/>
            <w:webHidden/>
          </w:rPr>
          <w:fldChar w:fldCharType="begin"/>
        </w:r>
        <w:r w:rsidR="00585150">
          <w:rPr>
            <w:noProof/>
            <w:webHidden/>
          </w:rPr>
          <w:instrText xml:space="preserve"> PAGEREF _Toc133503645 \h </w:instrText>
        </w:r>
        <w:r w:rsidR="00585150">
          <w:rPr>
            <w:noProof/>
            <w:webHidden/>
          </w:rPr>
        </w:r>
        <w:r w:rsidR="00585150">
          <w:rPr>
            <w:noProof/>
            <w:webHidden/>
          </w:rPr>
          <w:fldChar w:fldCharType="separate"/>
        </w:r>
        <w:r w:rsidR="00FA494E">
          <w:rPr>
            <w:noProof/>
            <w:webHidden/>
          </w:rPr>
          <w:t>25</w:t>
        </w:r>
        <w:r w:rsidR="00585150">
          <w:rPr>
            <w:noProof/>
            <w:webHidden/>
          </w:rPr>
          <w:fldChar w:fldCharType="end"/>
        </w:r>
      </w:hyperlink>
    </w:p>
    <w:p w14:paraId="22D24AD5" w14:textId="69799CD1" w:rsidR="00585150" w:rsidRDefault="00000000">
      <w:pPr>
        <w:pStyle w:val="TOC2"/>
        <w:rPr>
          <w:rFonts w:asciiTheme="minorHAnsi" w:eastAsiaTheme="minorEastAsia" w:hAnsiTheme="minorHAnsi" w:cstheme="minorBidi"/>
          <w:noProof/>
          <w:sz w:val="22"/>
          <w:szCs w:val="22"/>
          <w:lang w:val="fr-BE" w:eastAsia="fr-BE" w:bidi="ar-SA"/>
        </w:rPr>
      </w:pPr>
      <w:hyperlink w:anchor="_Toc133503646" w:history="1">
        <w:r w:rsidR="00585150" w:rsidRPr="00CE265D">
          <w:rPr>
            <w:rStyle w:val="Hyperlink"/>
            <w:rFonts w:ascii="Garamond" w:hAnsi="Garamond"/>
            <w:noProof/>
          </w:rPr>
          <w:t>II.15. Dommages-intérêts</w:t>
        </w:r>
        <w:r w:rsidR="00585150">
          <w:rPr>
            <w:noProof/>
            <w:webHidden/>
          </w:rPr>
          <w:tab/>
        </w:r>
        <w:r w:rsidR="00585150">
          <w:rPr>
            <w:noProof/>
            <w:webHidden/>
          </w:rPr>
          <w:fldChar w:fldCharType="begin"/>
        </w:r>
        <w:r w:rsidR="00585150">
          <w:rPr>
            <w:noProof/>
            <w:webHidden/>
          </w:rPr>
          <w:instrText xml:space="preserve"> PAGEREF _Toc133503646 \h </w:instrText>
        </w:r>
        <w:r w:rsidR="00585150">
          <w:rPr>
            <w:noProof/>
            <w:webHidden/>
          </w:rPr>
        </w:r>
        <w:r w:rsidR="00585150">
          <w:rPr>
            <w:noProof/>
            <w:webHidden/>
          </w:rPr>
          <w:fldChar w:fldCharType="separate"/>
        </w:r>
        <w:r w:rsidR="00FA494E">
          <w:rPr>
            <w:noProof/>
            <w:webHidden/>
          </w:rPr>
          <w:t>25</w:t>
        </w:r>
        <w:r w:rsidR="00585150">
          <w:rPr>
            <w:noProof/>
            <w:webHidden/>
          </w:rPr>
          <w:fldChar w:fldCharType="end"/>
        </w:r>
      </w:hyperlink>
    </w:p>
    <w:p w14:paraId="788DA33E" w14:textId="07787246" w:rsidR="00585150" w:rsidRDefault="00000000">
      <w:pPr>
        <w:pStyle w:val="TOC2"/>
        <w:rPr>
          <w:rFonts w:asciiTheme="minorHAnsi" w:eastAsiaTheme="minorEastAsia" w:hAnsiTheme="minorHAnsi" w:cstheme="minorBidi"/>
          <w:noProof/>
          <w:sz w:val="22"/>
          <w:szCs w:val="22"/>
          <w:lang w:val="fr-BE" w:eastAsia="fr-BE" w:bidi="ar-SA"/>
        </w:rPr>
      </w:pPr>
      <w:hyperlink w:anchor="_Toc133503647" w:history="1">
        <w:r w:rsidR="00585150" w:rsidRPr="00CE265D">
          <w:rPr>
            <w:rStyle w:val="Hyperlink"/>
            <w:rFonts w:ascii="Garamond" w:hAnsi="Garamond"/>
            <w:noProof/>
          </w:rPr>
          <w:t>II.16. Réduction des prix</w:t>
        </w:r>
        <w:r w:rsidR="00585150">
          <w:rPr>
            <w:noProof/>
            <w:webHidden/>
          </w:rPr>
          <w:tab/>
        </w:r>
        <w:r w:rsidR="00585150">
          <w:rPr>
            <w:noProof/>
            <w:webHidden/>
          </w:rPr>
          <w:fldChar w:fldCharType="begin"/>
        </w:r>
        <w:r w:rsidR="00585150">
          <w:rPr>
            <w:noProof/>
            <w:webHidden/>
          </w:rPr>
          <w:instrText xml:space="preserve"> PAGEREF _Toc133503647 \h </w:instrText>
        </w:r>
        <w:r w:rsidR="00585150">
          <w:rPr>
            <w:noProof/>
            <w:webHidden/>
          </w:rPr>
        </w:r>
        <w:r w:rsidR="00585150">
          <w:rPr>
            <w:noProof/>
            <w:webHidden/>
          </w:rPr>
          <w:fldChar w:fldCharType="separate"/>
        </w:r>
        <w:r w:rsidR="00FA494E">
          <w:rPr>
            <w:noProof/>
            <w:webHidden/>
          </w:rPr>
          <w:t>26</w:t>
        </w:r>
        <w:r w:rsidR="00585150">
          <w:rPr>
            <w:noProof/>
            <w:webHidden/>
          </w:rPr>
          <w:fldChar w:fldCharType="end"/>
        </w:r>
      </w:hyperlink>
    </w:p>
    <w:p w14:paraId="6CBC87DE" w14:textId="39D99A94" w:rsidR="00585150" w:rsidRDefault="00000000">
      <w:pPr>
        <w:pStyle w:val="TOC2"/>
        <w:rPr>
          <w:rFonts w:asciiTheme="minorHAnsi" w:eastAsiaTheme="minorEastAsia" w:hAnsiTheme="minorHAnsi" w:cstheme="minorBidi"/>
          <w:noProof/>
          <w:sz w:val="22"/>
          <w:szCs w:val="22"/>
          <w:lang w:val="fr-BE" w:eastAsia="fr-BE" w:bidi="ar-SA"/>
        </w:rPr>
      </w:pPr>
      <w:hyperlink w:anchor="_Toc133503648" w:history="1">
        <w:r w:rsidR="00585150" w:rsidRPr="00CE265D">
          <w:rPr>
            <w:rStyle w:val="Hyperlink"/>
            <w:rFonts w:ascii="Garamond" w:hAnsi="Garamond"/>
            <w:noProof/>
          </w:rPr>
          <w:t>II.17. Suspension de l'exécution du contrat</w:t>
        </w:r>
        <w:r w:rsidR="00585150">
          <w:rPr>
            <w:noProof/>
            <w:webHidden/>
          </w:rPr>
          <w:tab/>
        </w:r>
        <w:r w:rsidR="00585150">
          <w:rPr>
            <w:noProof/>
            <w:webHidden/>
          </w:rPr>
          <w:fldChar w:fldCharType="begin"/>
        </w:r>
        <w:r w:rsidR="00585150">
          <w:rPr>
            <w:noProof/>
            <w:webHidden/>
          </w:rPr>
          <w:instrText xml:space="preserve"> PAGEREF _Toc133503648 \h </w:instrText>
        </w:r>
        <w:r w:rsidR="00585150">
          <w:rPr>
            <w:noProof/>
            <w:webHidden/>
          </w:rPr>
        </w:r>
        <w:r w:rsidR="00585150">
          <w:rPr>
            <w:noProof/>
            <w:webHidden/>
          </w:rPr>
          <w:fldChar w:fldCharType="separate"/>
        </w:r>
        <w:r w:rsidR="00FA494E">
          <w:rPr>
            <w:noProof/>
            <w:webHidden/>
          </w:rPr>
          <w:t>26</w:t>
        </w:r>
        <w:r w:rsidR="00585150">
          <w:rPr>
            <w:noProof/>
            <w:webHidden/>
          </w:rPr>
          <w:fldChar w:fldCharType="end"/>
        </w:r>
      </w:hyperlink>
    </w:p>
    <w:p w14:paraId="17B543B7" w14:textId="1F5464EF" w:rsidR="00585150" w:rsidRDefault="00000000">
      <w:pPr>
        <w:pStyle w:val="TOC2"/>
        <w:rPr>
          <w:rFonts w:asciiTheme="minorHAnsi" w:eastAsiaTheme="minorEastAsia" w:hAnsiTheme="minorHAnsi" w:cstheme="minorBidi"/>
          <w:noProof/>
          <w:sz w:val="22"/>
          <w:szCs w:val="22"/>
          <w:lang w:val="fr-BE" w:eastAsia="fr-BE" w:bidi="ar-SA"/>
        </w:rPr>
      </w:pPr>
      <w:hyperlink w:anchor="_Toc133503649" w:history="1">
        <w:r w:rsidR="00585150" w:rsidRPr="00CE265D">
          <w:rPr>
            <w:rStyle w:val="Hyperlink"/>
            <w:rFonts w:ascii="Garamond" w:hAnsi="Garamond"/>
            <w:noProof/>
          </w:rPr>
          <w:t>II.18. Résiliation du contrat</w:t>
        </w:r>
        <w:r w:rsidR="00585150">
          <w:rPr>
            <w:noProof/>
            <w:webHidden/>
          </w:rPr>
          <w:tab/>
        </w:r>
        <w:r w:rsidR="00585150">
          <w:rPr>
            <w:noProof/>
            <w:webHidden/>
          </w:rPr>
          <w:fldChar w:fldCharType="begin"/>
        </w:r>
        <w:r w:rsidR="00585150">
          <w:rPr>
            <w:noProof/>
            <w:webHidden/>
          </w:rPr>
          <w:instrText xml:space="preserve"> PAGEREF _Toc133503649 \h </w:instrText>
        </w:r>
        <w:r w:rsidR="00585150">
          <w:rPr>
            <w:noProof/>
            <w:webHidden/>
          </w:rPr>
        </w:r>
        <w:r w:rsidR="00585150">
          <w:rPr>
            <w:noProof/>
            <w:webHidden/>
          </w:rPr>
          <w:fldChar w:fldCharType="separate"/>
        </w:r>
        <w:r w:rsidR="00FA494E">
          <w:rPr>
            <w:noProof/>
            <w:webHidden/>
          </w:rPr>
          <w:t>27</w:t>
        </w:r>
        <w:r w:rsidR="00585150">
          <w:rPr>
            <w:noProof/>
            <w:webHidden/>
          </w:rPr>
          <w:fldChar w:fldCharType="end"/>
        </w:r>
      </w:hyperlink>
    </w:p>
    <w:p w14:paraId="1FF384E5" w14:textId="374C1B42" w:rsidR="00585150" w:rsidRDefault="00000000">
      <w:pPr>
        <w:pStyle w:val="TOC2"/>
        <w:rPr>
          <w:rFonts w:asciiTheme="minorHAnsi" w:eastAsiaTheme="minorEastAsia" w:hAnsiTheme="minorHAnsi" w:cstheme="minorBidi"/>
          <w:noProof/>
          <w:sz w:val="22"/>
          <w:szCs w:val="22"/>
          <w:lang w:val="fr-BE" w:eastAsia="fr-BE" w:bidi="ar-SA"/>
        </w:rPr>
      </w:pPr>
      <w:hyperlink w:anchor="_Toc133503650" w:history="1">
        <w:r w:rsidR="00585150" w:rsidRPr="00CE265D">
          <w:rPr>
            <w:rStyle w:val="Hyperlink"/>
            <w:rFonts w:ascii="Garamond" w:hAnsi="Garamond"/>
            <w:noProof/>
          </w:rPr>
          <w:t>II.19. Factures, taxe sur la valeur ajoutée</w:t>
        </w:r>
        <w:r w:rsidR="00585150">
          <w:rPr>
            <w:noProof/>
            <w:webHidden/>
          </w:rPr>
          <w:tab/>
        </w:r>
        <w:r w:rsidR="00585150">
          <w:rPr>
            <w:noProof/>
            <w:webHidden/>
          </w:rPr>
          <w:fldChar w:fldCharType="begin"/>
        </w:r>
        <w:r w:rsidR="00585150">
          <w:rPr>
            <w:noProof/>
            <w:webHidden/>
          </w:rPr>
          <w:instrText xml:space="preserve"> PAGEREF _Toc133503650 \h </w:instrText>
        </w:r>
        <w:r w:rsidR="00585150">
          <w:rPr>
            <w:noProof/>
            <w:webHidden/>
          </w:rPr>
        </w:r>
        <w:r w:rsidR="00585150">
          <w:rPr>
            <w:noProof/>
            <w:webHidden/>
          </w:rPr>
          <w:fldChar w:fldCharType="separate"/>
        </w:r>
        <w:r w:rsidR="00FA494E">
          <w:rPr>
            <w:noProof/>
            <w:webHidden/>
          </w:rPr>
          <w:t>29</w:t>
        </w:r>
        <w:r w:rsidR="00585150">
          <w:rPr>
            <w:noProof/>
            <w:webHidden/>
          </w:rPr>
          <w:fldChar w:fldCharType="end"/>
        </w:r>
      </w:hyperlink>
    </w:p>
    <w:p w14:paraId="5C3E0E9F" w14:textId="130D3583" w:rsidR="00585150" w:rsidRDefault="00000000">
      <w:pPr>
        <w:pStyle w:val="TOC2"/>
        <w:rPr>
          <w:rFonts w:asciiTheme="minorHAnsi" w:eastAsiaTheme="minorEastAsia" w:hAnsiTheme="minorHAnsi" w:cstheme="minorBidi"/>
          <w:noProof/>
          <w:sz w:val="22"/>
          <w:szCs w:val="22"/>
          <w:lang w:val="fr-BE" w:eastAsia="fr-BE" w:bidi="ar-SA"/>
        </w:rPr>
      </w:pPr>
      <w:hyperlink w:anchor="_Toc133503651" w:history="1">
        <w:r w:rsidR="00585150" w:rsidRPr="00CE265D">
          <w:rPr>
            <w:rStyle w:val="Hyperlink"/>
            <w:rFonts w:ascii="Garamond" w:hAnsi="Garamond"/>
            <w:noProof/>
          </w:rPr>
          <w:t>II.20. Révision des prix</w:t>
        </w:r>
        <w:r w:rsidR="00585150">
          <w:rPr>
            <w:noProof/>
            <w:webHidden/>
          </w:rPr>
          <w:tab/>
        </w:r>
        <w:r w:rsidR="00585150">
          <w:rPr>
            <w:noProof/>
            <w:webHidden/>
          </w:rPr>
          <w:fldChar w:fldCharType="begin"/>
        </w:r>
        <w:r w:rsidR="00585150">
          <w:rPr>
            <w:noProof/>
            <w:webHidden/>
          </w:rPr>
          <w:instrText xml:space="preserve"> PAGEREF _Toc133503651 \h </w:instrText>
        </w:r>
        <w:r w:rsidR="00585150">
          <w:rPr>
            <w:noProof/>
            <w:webHidden/>
          </w:rPr>
        </w:r>
        <w:r w:rsidR="00585150">
          <w:rPr>
            <w:noProof/>
            <w:webHidden/>
          </w:rPr>
          <w:fldChar w:fldCharType="separate"/>
        </w:r>
        <w:r w:rsidR="00FA494E">
          <w:rPr>
            <w:noProof/>
            <w:webHidden/>
          </w:rPr>
          <w:t>29</w:t>
        </w:r>
        <w:r w:rsidR="00585150">
          <w:rPr>
            <w:noProof/>
            <w:webHidden/>
          </w:rPr>
          <w:fldChar w:fldCharType="end"/>
        </w:r>
      </w:hyperlink>
    </w:p>
    <w:p w14:paraId="53C3C3E6" w14:textId="066CB380" w:rsidR="00585150" w:rsidRDefault="00000000">
      <w:pPr>
        <w:pStyle w:val="TOC2"/>
        <w:rPr>
          <w:rFonts w:asciiTheme="minorHAnsi" w:eastAsiaTheme="minorEastAsia" w:hAnsiTheme="minorHAnsi" w:cstheme="minorBidi"/>
          <w:noProof/>
          <w:sz w:val="22"/>
          <w:szCs w:val="22"/>
          <w:lang w:val="fr-BE" w:eastAsia="fr-BE" w:bidi="ar-SA"/>
        </w:rPr>
      </w:pPr>
      <w:hyperlink w:anchor="_Toc133503652" w:history="1">
        <w:r w:rsidR="00585150" w:rsidRPr="00CE265D">
          <w:rPr>
            <w:rStyle w:val="Hyperlink"/>
            <w:rFonts w:ascii="Garamond" w:hAnsi="Garamond"/>
            <w:noProof/>
          </w:rPr>
          <w:t>II.21. Paiements et garanties</w:t>
        </w:r>
        <w:r w:rsidR="00585150">
          <w:rPr>
            <w:noProof/>
            <w:webHidden/>
          </w:rPr>
          <w:tab/>
        </w:r>
        <w:r w:rsidR="00585150">
          <w:rPr>
            <w:noProof/>
            <w:webHidden/>
          </w:rPr>
          <w:fldChar w:fldCharType="begin"/>
        </w:r>
        <w:r w:rsidR="00585150">
          <w:rPr>
            <w:noProof/>
            <w:webHidden/>
          </w:rPr>
          <w:instrText xml:space="preserve"> PAGEREF _Toc133503652 \h </w:instrText>
        </w:r>
        <w:r w:rsidR="00585150">
          <w:rPr>
            <w:noProof/>
            <w:webHidden/>
          </w:rPr>
        </w:r>
        <w:r w:rsidR="00585150">
          <w:rPr>
            <w:noProof/>
            <w:webHidden/>
          </w:rPr>
          <w:fldChar w:fldCharType="separate"/>
        </w:r>
        <w:r w:rsidR="00FA494E">
          <w:rPr>
            <w:noProof/>
            <w:webHidden/>
          </w:rPr>
          <w:t>30</w:t>
        </w:r>
        <w:r w:rsidR="00585150">
          <w:rPr>
            <w:noProof/>
            <w:webHidden/>
          </w:rPr>
          <w:fldChar w:fldCharType="end"/>
        </w:r>
      </w:hyperlink>
    </w:p>
    <w:p w14:paraId="183F3C1A" w14:textId="0C69F0F1" w:rsidR="00585150" w:rsidRDefault="00000000">
      <w:pPr>
        <w:pStyle w:val="TOC2"/>
        <w:rPr>
          <w:rFonts w:asciiTheme="minorHAnsi" w:eastAsiaTheme="minorEastAsia" w:hAnsiTheme="minorHAnsi" w:cstheme="minorBidi"/>
          <w:noProof/>
          <w:sz w:val="22"/>
          <w:szCs w:val="22"/>
          <w:lang w:val="fr-BE" w:eastAsia="fr-BE" w:bidi="ar-SA"/>
        </w:rPr>
      </w:pPr>
      <w:hyperlink w:anchor="_Toc133503653" w:history="1">
        <w:r w:rsidR="00585150" w:rsidRPr="00CE265D">
          <w:rPr>
            <w:rStyle w:val="Hyperlink"/>
            <w:rFonts w:ascii="Garamond" w:hAnsi="Garamond"/>
            <w:noProof/>
          </w:rPr>
          <w:t>II.22. Remboursements</w:t>
        </w:r>
        <w:r w:rsidR="00585150">
          <w:rPr>
            <w:noProof/>
            <w:webHidden/>
          </w:rPr>
          <w:tab/>
        </w:r>
        <w:r w:rsidR="00585150">
          <w:rPr>
            <w:noProof/>
            <w:webHidden/>
          </w:rPr>
          <w:fldChar w:fldCharType="begin"/>
        </w:r>
        <w:r w:rsidR="00585150">
          <w:rPr>
            <w:noProof/>
            <w:webHidden/>
          </w:rPr>
          <w:instrText xml:space="preserve"> PAGEREF _Toc133503653 \h </w:instrText>
        </w:r>
        <w:r w:rsidR="00585150">
          <w:rPr>
            <w:noProof/>
            <w:webHidden/>
          </w:rPr>
        </w:r>
        <w:r w:rsidR="00585150">
          <w:rPr>
            <w:noProof/>
            <w:webHidden/>
          </w:rPr>
          <w:fldChar w:fldCharType="separate"/>
        </w:r>
        <w:r w:rsidR="00FA494E">
          <w:rPr>
            <w:noProof/>
            <w:webHidden/>
          </w:rPr>
          <w:t>32</w:t>
        </w:r>
        <w:r w:rsidR="00585150">
          <w:rPr>
            <w:noProof/>
            <w:webHidden/>
          </w:rPr>
          <w:fldChar w:fldCharType="end"/>
        </w:r>
      </w:hyperlink>
    </w:p>
    <w:p w14:paraId="4CF17A5A" w14:textId="3EE589F5" w:rsidR="00585150" w:rsidRDefault="00000000">
      <w:pPr>
        <w:pStyle w:val="TOC2"/>
        <w:rPr>
          <w:rFonts w:asciiTheme="minorHAnsi" w:eastAsiaTheme="minorEastAsia" w:hAnsiTheme="minorHAnsi" w:cstheme="minorBidi"/>
          <w:noProof/>
          <w:sz w:val="22"/>
          <w:szCs w:val="22"/>
          <w:lang w:val="fr-BE" w:eastAsia="fr-BE" w:bidi="ar-SA"/>
        </w:rPr>
      </w:pPr>
      <w:hyperlink w:anchor="_Toc133503654" w:history="1">
        <w:r w:rsidR="00585150" w:rsidRPr="00CE265D">
          <w:rPr>
            <w:rStyle w:val="Hyperlink"/>
            <w:rFonts w:ascii="Garamond" w:hAnsi="Garamond"/>
            <w:noProof/>
          </w:rPr>
          <w:t>II.23. Recouvrement</w:t>
        </w:r>
        <w:r w:rsidR="00585150">
          <w:rPr>
            <w:noProof/>
            <w:webHidden/>
          </w:rPr>
          <w:tab/>
        </w:r>
        <w:r w:rsidR="00585150">
          <w:rPr>
            <w:noProof/>
            <w:webHidden/>
          </w:rPr>
          <w:fldChar w:fldCharType="begin"/>
        </w:r>
        <w:r w:rsidR="00585150">
          <w:rPr>
            <w:noProof/>
            <w:webHidden/>
          </w:rPr>
          <w:instrText xml:space="preserve"> PAGEREF _Toc133503654 \h </w:instrText>
        </w:r>
        <w:r w:rsidR="00585150">
          <w:rPr>
            <w:noProof/>
            <w:webHidden/>
          </w:rPr>
        </w:r>
        <w:r w:rsidR="00585150">
          <w:rPr>
            <w:noProof/>
            <w:webHidden/>
          </w:rPr>
          <w:fldChar w:fldCharType="separate"/>
        </w:r>
        <w:r w:rsidR="00FA494E">
          <w:rPr>
            <w:noProof/>
            <w:webHidden/>
          </w:rPr>
          <w:t>33</w:t>
        </w:r>
        <w:r w:rsidR="00585150">
          <w:rPr>
            <w:noProof/>
            <w:webHidden/>
          </w:rPr>
          <w:fldChar w:fldCharType="end"/>
        </w:r>
      </w:hyperlink>
    </w:p>
    <w:p w14:paraId="66EF9E6B" w14:textId="6845019F" w:rsidR="00585150" w:rsidRDefault="00000000">
      <w:pPr>
        <w:pStyle w:val="TOC2"/>
        <w:rPr>
          <w:rFonts w:asciiTheme="minorHAnsi" w:eastAsiaTheme="minorEastAsia" w:hAnsiTheme="minorHAnsi" w:cstheme="minorBidi"/>
          <w:noProof/>
          <w:sz w:val="22"/>
          <w:szCs w:val="22"/>
          <w:lang w:val="fr-BE" w:eastAsia="fr-BE" w:bidi="ar-SA"/>
        </w:rPr>
      </w:pPr>
      <w:hyperlink w:anchor="_Toc133503655" w:history="1">
        <w:r w:rsidR="00585150" w:rsidRPr="00CE265D">
          <w:rPr>
            <w:rStyle w:val="Hyperlink"/>
            <w:rFonts w:ascii="Garamond" w:hAnsi="Garamond"/>
            <w:noProof/>
          </w:rPr>
          <w:t>II.24. Contrôles et audits</w:t>
        </w:r>
        <w:r w:rsidR="00585150">
          <w:rPr>
            <w:noProof/>
            <w:webHidden/>
          </w:rPr>
          <w:tab/>
        </w:r>
        <w:r w:rsidR="00585150">
          <w:rPr>
            <w:noProof/>
            <w:webHidden/>
          </w:rPr>
          <w:fldChar w:fldCharType="begin"/>
        </w:r>
        <w:r w:rsidR="00585150">
          <w:rPr>
            <w:noProof/>
            <w:webHidden/>
          </w:rPr>
          <w:instrText xml:space="preserve"> PAGEREF _Toc133503655 \h </w:instrText>
        </w:r>
        <w:r w:rsidR="00585150">
          <w:rPr>
            <w:noProof/>
            <w:webHidden/>
          </w:rPr>
        </w:r>
        <w:r w:rsidR="00585150">
          <w:rPr>
            <w:noProof/>
            <w:webHidden/>
          </w:rPr>
          <w:fldChar w:fldCharType="separate"/>
        </w:r>
        <w:r w:rsidR="00FA494E">
          <w:rPr>
            <w:noProof/>
            <w:webHidden/>
          </w:rPr>
          <w:t>34</w:t>
        </w:r>
        <w:r w:rsidR="00585150">
          <w:rPr>
            <w:noProof/>
            <w:webHidden/>
          </w:rPr>
          <w:fldChar w:fldCharType="end"/>
        </w:r>
      </w:hyperlink>
    </w:p>
    <w:p w14:paraId="119D52E7" w14:textId="789F4126" w:rsidR="00585150" w:rsidRDefault="00000000">
      <w:pPr>
        <w:pStyle w:val="TOC1"/>
        <w:rPr>
          <w:rFonts w:asciiTheme="minorHAnsi" w:eastAsiaTheme="minorEastAsia" w:hAnsiTheme="minorHAnsi" w:cstheme="minorBidi"/>
          <w:caps w:val="0"/>
          <w:noProof/>
          <w:sz w:val="22"/>
          <w:szCs w:val="22"/>
          <w:lang w:val="fr-BE" w:eastAsia="fr-BE" w:bidi="ar-SA"/>
        </w:rPr>
      </w:pPr>
      <w:hyperlink w:anchor="_Toc133503656" w:history="1">
        <w:r w:rsidR="00585150" w:rsidRPr="00CE265D">
          <w:rPr>
            <w:rStyle w:val="Hyperlink"/>
            <w:rFonts w:ascii="Garamond" w:hAnsi="Garamond"/>
            <w:noProof/>
          </w:rPr>
          <w:t>III</w:t>
        </w:r>
        <w:r w:rsidR="00585150">
          <w:rPr>
            <w:rFonts w:asciiTheme="minorHAnsi" w:eastAsiaTheme="minorEastAsia" w:hAnsiTheme="minorHAnsi" w:cstheme="minorBidi"/>
            <w:caps w:val="0"/>
            <w:noProof/>
            <w:sz w:val="22"/>
            <w:szCs w:val="22"/>
            <w:lang w:val="fr-BE" w:eastAsia="fr-BE" w:bidi="ar-SA"/>
          </w:rPr>
          <w:tab/>
        </w:r>
        <w:r w:rsidR="00585150" w:rsidRPr="00CE265D">
          <w:rPr>
            <w:rStyle w:val="Hyperlink"/>
            <w:rFonts w:ascii="Garamond" w:hAnsi="Garamond"/>
            <w:noProof/>
          </w:rPr>
          <w:t>ANNEXES</w:t>
        </w:r>
        <w:r w:rsidR="00585150">
          <w:rPr>
            <w:noProof/>
            <w:webHidden/>
          </w:rPr>
          <w:tab/>
        </w:r>
        <w:r w:rsidR="00585150">
          <w:rPr>
            <w:noProof/>
            <w:webHidden/>
          </w:rPr>
          <w:fldChar w:fldCharType="begin"/>
        </w:r>
        <w:r w:rsidR="00585150">
          <w:rPr>
            <w:noProof/>
            <w:webHidden/>
          </w:rPr>
          <w:instrText xml:space="preserve"> PAGEREF _Toc133503656 \h </w:instrText>
        </w:r>
        <w:r w:rsidR="00585150">
          <w:rPr>
            <w:noProof/>
            <w:webHidden/>
          </w:rPr>
        </w:r>
        <w:r w:rsidR="00585150">
          <w:rPr>
            <w:noProof/>
            <w:webHidden/>
          </w:rPr>
          <w:fldChar w:fldCharType="separate"/>
        </w:r>
        <w:r w:rsidR="00FA494E">
          <w:rPr>
            <w:noProof/>
            <w:webHidden/>
          </w:rPr>
          <w:t>36</w:t>
        </w:r>
        <w:r w:rsidR="00585150">
          <w:rPr>
            <w:noProof/>
            <w:webHidden/>
          </w:rPr>
          <w:fldChar w:fldCharType="end"/>
        </w:r>
      </w:hyperlink>
    </w:p>
    <w:p w14:paraId="5B822E33" w14:textId="7C176AD1" w:rsidR="00585150" w:rsidRDefault="00000000">
      <w:pPr>
        <w:pStyle w:val="TOC1"/>
        <w:rPr>
          <w:rFonts w:asciiTheme="minorHAnsi" w:eastAsiaTheme="minorEastAsia" w:hAnsiTheme="minorHAnsi" w:cstheme="minorBidi"/>
          <w:caps w:val="0"/>
          <w:noProof/>
          <w:sz w:val="22"/>
          <w:szCs w:val="22"/>
          <w:lang w:val="fr-BE" w:eastAsia="fr-BE" w:bidi="ar-SA"/>
        </w:rPr>
      </w:pPr>
      <w:hyperlink w:anchor="_Toc133503657" w:history="1">
        <w:r w:rsidR="00585150" w:rsidRPr="00CE265D">
          <w:rPr>
            <w:rStyle w:val="Hyperlink"/>
            <w:rFonts w:ascii="Garamond" w:hAnsi="Garamond"/>
            <w:noProof/>
          </w:rPr>
          <w:t>Cahier des Charges</w:t>
        </w:r>
        <w:r w:rsidR="00585150">
          <w:rPr>
            <w:noProof/>
            <w:webHidden/>
          </w:rPr>
          <w:tab/>
        </w:r>
        <w:r w:rsidR="00585150">
          <w:rPr>
            <w:noProof/>
            <w:webHidden/>
          </w:rPr>
          <w:fldChar w:fldCharType="begin"/>
        </w:r>
        <w:r w:rsidR="00585150">
          <w:rPr>
            <w:noProof/>
            <w:webHidden/>
          </w:rPr>
          <w:instrText xml:space="preserve"> PAGEREF _Toc133503657 \h </w:instrText>
        </w:r>
        <w:r w:rsidR="00585150">
          <w:rPr>
            <w:noProof/>
            <w:webHidden/>
          </w:rPr>
        </w:r>
        <w:r w:rsidR="00585150">
          <w:rPr>
            <w:noProof/>
            <w:webHidden/>
          </w:rPr>
          <w:fldChar w:fldCharType="separate"/>
        </w:r>
        <w:r w:rsidR="00FA494E">
          <w:rPr>
            <w:noProof/>
            <w:webHidden/>
          </w:rPr>
          <w:t>37</w:t>
        </w:r>
        <w:r w:rsidR="00585150">
          <w:rPr>
            <w:noProof/>
            <w:webHidden/>
          </w:rPr>
          <w:fldChar w:fldCharType="end"/>
        </w:r>
      </w:hyperlink>
    </w:p>
    <w:p w14:paraId="2C3342E7" w14:textId="5D4658F0" w:rsidR="00585150" w:rsidRDefault="00000000">
      <w:pPr>
        <w:pStyle w:val="TOC1"/>
        <w:rPr>
          <w:rFonts w:asciiTheme="minorHAnsi" w:eastAsiaTheme="minorEastAsia" w:hAnsiTheme="minorHAnsi" w:cstheme="minorBidi"/>
          <w:caps w:val="0"/>
          <w:noProof/>
          <w:sz w:val="22"/>
          <w:szCs w:val="22"/>
          <w:lang w:val="fr-BE" w:eastAsia="fr-BE" w:bidi="ar-SA"/>
        </w:rPr>
      </w:pPr>
      <w:hyperlink w:anchor="_Toc133503658" w:history="1">
        <w:r w:rsidR="00585150" w:rsidRPr="00CE265D">
          <w:rPr>
            <w:rStyle w:val="Hyperlink"/>
            <w:rFonts w:ascii="Garamond" w:hAnsi="Garamond"/>
            <w:noProof/>
          </w:rPr>
          <w:t>Offre du contractant</w:t>
        </w:r>
        <w:r w:rsidR="00585150">
          <w:rPr>
            <w:noProof/>
            <w:webHidden/>
          </w:rPr>
          <w:tab/>
        </w:r>
        <w:r w:rsidR="00585150">
          <w:rPr>
            <w:noProof/>
            <w:webHidden/>
          </w:rPr>
          <w:fldChar w:fldCharType="begin"/>
        </w:r>
        <w:r w:rsidR="00585150">
          <w:rPr>
            <w:noProof/>
            <w:webHidden/>
          </w:rPr>
          <w:instrText xml:space="preserve"> PAGEREF _Toc133503658 \h </w:instrText>
        </w:r>
        <w:r w:rsidR="00585150">
          <w:rPr>
            <w:noProof/>
            <w:webHidden/>
          </w:rPr>
        </w:r>
        <w:r w:rsidR="00585150">
          <w:rPr>
            <w:noProof/>
            <w:webHidden/>
          </w:rPr>
          <w:fldChar w:fldCharType="separate"/>
        </w:r>
        <w:r w:rsidR="00FA494E">
          <w:rPr>
            <w:noProof/>
            <w:webHidden/>
          </w:rPr>
          <w:t>38</w:t>
        </w:r>
        <w:r w:rsidR="00585150">
          <w:rPr>
            <w:noProof/>
            <w:webHidden/>
          </w:rPr>
          <w:fldChar w:fldCharType="end"/>
        </w:r>
      </w:hyperlink>
    </w:p>
    <w:p w14:paraId="459A72BB" w14:textId="0E000359" w:rsidR="00585150" w:rsidRDefault="00000000">
      <w:pPr>
        <w:pStyle w:val="TOC1"/>
        <w:rPr>
          <w:rFonts w:asciiTheme="minorHAnsi" w:eastAsiaTheme="minorEastAsia" w:hAnsiTheme="minorHAnsi" w:cstheme="minorBidi"/>
          <w:caps w:val="0"/>
          <w:noProof/>
          <w:sz w:val="22"/>
          <w:szCs w:val="22"/>
          <w:lang w:val="fr-BE" w:eastAsia="fr-BE" w:bidi="ar-SA"/>
        </w:rPr>
      </w:pPr>
      <w:hyperlink w:anchor="_Toc133503659" w:history="1">
        <w:r w:rsidR="00585150" w:rsidRPr="00CE265D">
          <w:rPr>
            <w:rStyle w:val="Hyperlink"/>
            <w:rFonts w:ascii="Garamond" w:hAnsi="Garamond"/>
            <w:noProof/>
          </w:rPr>
          <w:t>Modèle du bon de commande</w:t>
        </w:r>
        <w:r w:rsidR="00585150">
          <w:rPr>
            <w:noProof/>
            <w:webHidden/>
          </w:rPr>
          <w:tab/>
        </w:r>
        <w:r w:rsidR="00585150">
          <w:rPr>
            <w:noProof/>
            <w:webHidden/>
          </w:rPr>
          <w:fldChar w:fldCharType="begin"/>
        </w:r>
        <w:r w:rsidR="00585150">
          <w:rPr>
            <w:noProof/>
            <w:webHidden/>
          </w:rPr>
          <w:instrText xml:space="preserve"> PAGEREF _Toc133503659 \h </w:instrText>
        </w:r>
        <w:r w:rsidR="00585150">
          <w:rPr>
            <w:noProof/>
            <w:webHidden/>
          </w:rPr>
        </w:r>
        <w:r w:rsidR="00585150">
          <w:rPr>
            <w:noProof/>
            <w:webHidden/>
          </w:rPr>
          <w:fldChar w:fldCharType="separate"/>
        </w:r>
        <w:r w:rsidR="00FA494E">
          <w:rPr>
            <w:noProof/>
            <w:webHidden/>
          </w:rPr>
          <w:t>39</w:t>
        </w:r>
        <w:r w:rsidR="00585150">
          <w:rPr>
            <w:noProof/>
            <w:webHidden/>
          </w:rPr>
          <w:fldChar w:fldCharType="end"/>
        </w:r>
      </w:hyperlink>
    </w:p>
    <w:p w14:paraId="2FA2FDF1" w14:textId="1AEDFD63" w:rsidR="004321C9" w:rsidRPr="00181FB9" w:rsidRDefault="00AF6234" w:rsidP="00787180">
      <w:pPr>
        <w:pStyle w:val="TOC1"/>
        <w:ind w:left="0" w:firstLine="0"/>
        <w:rPr>
          <w:rFonts w:ascii="Garamond" w:eastAsiaTheme="minorEastAsia" w:hAnsi="Garamond" w:cstheme="minorBidi"/>
          <w:caps w:val="0"/>
          <w:noProof/>
          <w:sz w:val="22"/>
          <w:szCs w:val="22"/>
        </w:rPr>
      </w:pPr>
      <w:r w:rsidRPr="00181FB9">
        <w:rPr>
          <w:rFonts w:ascii="Garamond" w:hAnsi="Garamond"/>
          <w:sz w:val="22"/>
          <w:szCs w:val="22"/>
        </w:rPr>
        <w:fldChar w:fldCharType="end"/>
      </w:r>
    </w:p>
    <w:p w14:paraId="1AF4E078" w14:textId="77777777" w:rsidR="00AF6234" w:rsidRPr="00181FB9" w:rsidRDefault="00AF6234" w:rsidP="005F4AA3">
      <w:pPr>
        <w:rPr>
          <w:rFonts w:ascii="Garamond" w:hAnsi="Garamond"/>
        </w:rPr>
      </w:pPr>
    </w:p>
    <w:p w14:paraId="3F540DDF" w14:textId="77777777" w:rsidR="0044317C" w:rsidRPr="00181FB9" w:rsidRDefault="0044317C" w:rsidP="005F4AA3">
      <w:pPr>
        <w:rPr>
          <w:rFonts w:ascii="Garamond" w:hAnsi="Garamond"/>
          <w:sz w:val="22"/>
        </w:rPr>
        <w:sectPr w:rsidR="0044317C" w:rsidRPr="00181FB9" w:rsidSect="00517AD7">
          <w:pgSz w:w="11906" w:h="16838"/>
          <w:pgMar w:top="1247" w:right="1418" w:bottom="1418" w:left="1418" w:header="567" w:footer="567" w:gutter="0"/>
          <w:cols w:space="720"/>
          <w:docGrid w:linePitch="326"/>
        </w:sectPr>
      </w:pPr>
    </w:p>
    <w:p w14:paraId="16A4F948" w14:textId="68C2EFA2" w:rsidR="006712C1" w:rsidRPr="00181FB9" w:rsidRDefault="000A0B30" w:rsidP="00915314">
      <w:pPr>
        <w:pStyle w:val="Heading1"/>
        <w:rPr>
          <w:rFonts w:ascii="Garamond" w:hAnsi="Garamond"/>
        </w:rPr>
      </w:pPr>
      <w:bookmarkStart w:id="10" w:name="_Toc437082019"/>
      <w:bookmarkStart w:id="11" w:name="_Toc437082186"/>
      <w:bookmarkStart w:id="12" w:name="_Toc437082353"/>
      <w:bookmarkStart w:id="13" w:name="_Toc437082522"/>
      <w:bookmarkStart w:id="14" w:name="_Toc437082020"/>
      <w:bookmarkStart w:id="15" w:name="_Toc437082187"/>
      <w:bookmarkStart w:id="16" w:name="_Toc437082354"/>
      <w:bookmarkStart w:id="17" w:name="_Toc437082523"/>
      <w:bookmarkStart w:id="18" w:name="_Toc437082022"/>
      <w:bookmarkStart w:id="19" w:name="_Toc437082189"/>
      <w:bookmarkStart w:id="20" w:name="_Toc437082356"/>
      <w:bookmarkStart w:id="21" w:name="_Toc437082525"/>
      <w:bookmarkStart w:id="22" w:name="_Toc437082024"/>
      <w:bookmarkStart w:id="23" w:name="_Toc437082191"/>
      <w:bookmarkStart w:id="24" w:name="_Toc437082358"/>
      <w:bookmarkStart w:id="25" w:name="_Toc437082527"/>
      <w:bookmarkStart w:id="26" w:name="_Toc437082025"/>
      <w:bookmarkStart w:id="27" w:name="_Toc437082192"/>
      <w:bookmarkStart w:id="28" w:name="_Toc437082359"/>
      <w:bookmarkStart w:id="29" w:name="_Toc437082528"/>
      <w:bookmarkStart w:id="30" w:name="_Toc528240930"/>
      <w:bookmarkStart w:id="31" w:name="_Toc532567350"/>
      <w:bookmarkStart w:id="32" w:name="_Toc2851232"/>
      <w:bookmarkStart w:id="33" w:name="_Toc13350361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181FB9">
        <w:rPr>
          <w:rFonts w:ascii="Garamond" w:hAnsi="Garamond"/>
        </w:rPr>
        <w:lastRenderedPageBreak/>
        <w:t>Conditions particulières</w:t>
      </w:r>
      <w:bookmarkEnd w:id="7"/>
      <w:bookmarkEnd w:id="8"/>
      <w:bookmarkEnd w:id="9"/>
      <w:bookmarkEnd w:id="30"/>
      <w:bookmarkEnd w:id="31"/>
      <w:bookmarkEnd w:id="32"/>
      <w:bookmarkEnd w:id="33"/>
    </w:p>
    <w:p w14:paraId="4C17EA36" w14:textId="77777777" w:rsidR="00C711C9" w:rsidRPr="00181FB9" w:rsidRDefault="00C711C9" w:rsidP="00817411">
      <w:pPr>
        <w:pStyle w:val="Heading2"/>
        <w:rPr>
          <w:rFonts w:ascii="Garamond" w:hAnsi="Garamond"/>
        </w:rPr>
      </w:pPr>
      <w:bookmarkStart w:id="34" w:name="_Toc37760532"/>
      <w:bookmarkStart w:id="35" w:name="_Toc133503618"/>
      <w:r w:rsidRPr="00181FB9">
        <w:rPr>
          <w:rFonts w:ascii="Garamond" w:hAnsi="Garamond"/>
        </w:rPr>
        <w:t>Ordre de priorité des dispositions</w:t>
      </w:r>
      <w:bookmarkEnd w:id="34"/>
      <w:bookmarkEnd w:id="35"/>
    </w:p>
    <w:p w14:paraId="4C80FF98" w14:textId="77777777" w:rsidR="00C711C9" w:rsidRPr="00181FB9" w:rsidRDefault="00C711C9" w:rsidP="00C711C9">
      <w:pPr>
        <w:suppressAutoHyphens/>
        <w:spacing w:before="100" w:beforeAutospacing="1" w:after="100" w:afterAutospacing="1"/>
        <w:jc w:val="both"/>
        <w:rPr>
          <w:rFonts w:ascii="Garamond" w:hAnsi="Garamond"/>
        </w:rPr>
      </w:pPr>
      <w:r w:rsidRPr="00181FB9">
        <w:rPr>
          <w:rFonts w:ascii="Garamond" w:hAnsi="Garamond"/>
        </w:rPr>
        <w:t>En cas de conflit entre les différentes dispositions du présent CC, il convient d’appliquer les règles énoncées ci-après.</w:t>
      </w:r>
    </w:p>
    <w:p w14:paraId="0BDA4C3A" w14:textId="77777777" w:rsidR="00C711C9" w:rsidRPr="00181FB9" w:rsidRDefault="00C711C9" w:rsidP="00C711C9">
      <w:pPr>
        <w:numPr>
          <w:ilvl w:val="0"/>
          <w:numId w:val="3"/>
        </w:numPr>
        <w:spacing w:before="100" w:beforeAutospacing="1" w:after="100" w:afterAutospacing="1"/>
        <w:jc w:val="both"/>
        <w:rPr>
          <w:rFonts w:ascii="Garamond" w:hAnsi="Garamond"/>
        </w:rPr>
      </w:pPr>
      <w:r w:rsidRPr="00181FB9">
        <w:rPr>
          <w:rFonts w:ascii="Garamond" w:hAnsi="Garamond"/>
        </w:rPr>
        <w:t xml:space="preserve">Les dispositions des conditions particulières prévalent sur celles des autres parties du CC. </w:t>
      </w:r>
    </w:p>
    <w:p w14:paraId="50AB1706" w14:textId="77777777" w:rsidR="00C711C9" w:rsidRPr="00181FB9" w:rsidRDefault="00C711C9" w:rsidP="00C711C9">
      <w:pPr>
        <w:numPr>
          <w:ilvl w:val="0"/>
          <w:numId w:val="3"/>
        </w:numPr>
        <w:spacing w:before="100" w:beforeAutospacing="1" w:after="100" w:afterAutospacing="1"/>
        <w:jc w:val="both"/>
        <w:rPr>
          <w:rFonts w:ascii="Garamond" w:hAnsi="Garamond"/>
        </w:rPr>
      </w:pPr>
      <w:r w:rsidRPr="00181FB9">
        <w:rPr>
          <w:rFonts w:ascii="Garamond" w:hAnsi="Garamond"/>
        </w:rPr>
        <w:t xml:space="preserve">Les dispositions des conditions générales prévalent sur celles du </w:t>
      </w:r>
      <w:r w:rsidRPr="00181FB9">
        <w:rPr>
          <w:rFonts w:ascii="Garamond" w:hAnsi="Garamond"/>
          <w:i/>
        </w:rPr>
        <w:t>bon de commande</w:t>
      </w:r>
      <w:r w:rsidRPr="00181FB9">
        <w:rPr>
          <w:rFonts w:ascii="Garamond" w:hAnsi="Garamond"/>
        </w:rPr>
        <w:t xml:space="preserve"> et du contrat spécifique (annexe III).</w:t>
      </w:r>
    </w:p>
    <w:p w14:paraId="4E9F25BC" w14:textId="77777777" w:rsidR="00C711C9" w:rsidRPr="00181FB9" w:rsidRDefault="00C711C9" w:rsidP="00C711C9">
      <w:pPr>
        <w:numPr>
          <w:ilvl w:val="0"/>
          <w:numId w:val="3"/>
        </w:numPr>
        <w:spacing w:before="100" w:beforeAutospacing="1" w:after="100" w:afterAutospacing="1"/>
        <w:jc w:val="both"/>
        <w:rPr>
          <w:rFonts w:ascii="Garamond" w:hAnsi="Garamond"/>
        </w:rPr>
      </w:pPr>
      <w:r w:rsidRPr="00181FB9">
        <w:rPr>
          <w:rFonts w:ascii="Garamond" w:hAnsi="Garamond"/>
        </w:rPr>
        <w:t xml:space="preserve">Les dispositions du </w:t>
      </w:r>
      <w:r w:rsidRPr="00181FB9">
        <w:rPr>
          <w:rFonts w:ascii="Garamond" w:hAnsi="Garamond"/>
          <w:i/>
        </w:rPr>
        <w:t>bon de commande</w:t>
      </w:r>
      <w:r w:rsidRPr="00181FB9">
        <w:rPr>
          <w:rFonts w:ascii="Garamond" w:hAnsi="Garamond"/>
        </w:rPr>
        <w:t xml:space="preserve"> et du contrat spécifique (annexe III) prévalent sur celles des autres annexes.</w:t>
      </w:r>
    </w:p>
    <w:p w14:paraId="4A776DFF" w14:textId="77777777" w:rsidR="00C711C9" w:rsidRPr="00181FB9" w:rsidRDefault="00C711C9" w:rsidP="00C711C9">
      <w:pPr>
        <w:numPr>
          <w:ilvl w:val="0"/>
          <w:numId w:val="3"/>
        </w:numPr>
        <w:spacing w:before="100" w:beforeAutospacing="1" w:after="100" w:afterAutospacing="1"/>
        <w:jc w:val="both"/>
        <w:rPr>
          <w:rFonts w:ascii="Garamond" w:hAnsi="Garamond"/>
        </w:rPr>
      </w:pPr>
      <w:r w:rsidRPr="00181FB9">
        <w:rPr>
          <w:rFonts w:ascii="Garamond" w:hAnsi="Garamond"/>
        </w:rPr>
        <w:t>Les dispositions du cahier des charges (annexe I) prévalent sur celles de l’offre (annexe II).</w:t>
      </w:r>
    </w:p>
    <w:p w14:paraId="62C39B2A" w14:textId="77777777" w:rsidR="00C711C9" w:rsidRPr="00181FB9" w:rsidRDefault="00C711C9" w:rsidP="00C711C9">
      <w:pPr>
        <w:numPr>
          <w:ilvl w:val="0"/>
          <w:numId w:val="3"/>
        </w:numPr>
        <w:spacing w:before="100" w:beforeAutospacing="1" w:after="100" w:afterAutospacing="1"/>
        <w:jc w:val="both"/>
        <w:rPr>
          <w:rFonts w:ascii="Garamond" w:hAnsi="Garamond"/>
        </w:rPr>
      </w:pPr>
      <w:r w:rsidRPr="00181FB9">
        <w:rPr>
          <w:rFonts w:ascii="Garamond" w:hAnsi="Garamond"/>
        </w:rPr>
        <w:t>Les dispositions du CC prévalent sur celles des contrats spécifiques.</w:t>
      </w:r>
    </w:p>
    <w:p w14:paraId="12050442" w14:textId="77777777" w:rsidR="00C711C9" w:rsidRPr="00181FB9" w:rsidRDefault="00C711C9" w:rsidP="00C711C9">
      <w:pPr>
        <w:suppressAutoHyphens/>
        <w:spacing w:before="100" w:beforeAutospacing="1" w:after="100" w:afterAutospacing="1"/>
        <w:jc w:val="both"/>
        <w:rPr>
          <w:rFonts w:ascii="Garamond" w:hAnsi="Garamond"/>
        </w:rPr>
      </w:pPr>
      <w:r w:rsidRPr="00181FB9">
        <w:rPr>
          <w:rFonts w:ascii="Garamond" w:hAnsi="Garamond"/>
        </w:rPr>
        <w:t>Toute référence aux contrats spécifiques s’applique également aux bons de commande.</w:t>
      </w:r>
    </w:p>
    <w:p w14:paraId="658111D2" w14:textId="77777777" w:rsidR="00C711C9" w:rsidRPr="00181FB9" w:rsidRDefault="00C711C9" w:rsidP="00817411">
      <w:pPr>
        <w:pStyle w:val="Heading2"/>
        <w:rPr>
          <w:rFonts w:ascii="Garamond" w:hAnsi="Garamond"/>
        </w:rPr>
      </w:pPr>
      <w:bookmarkStart w:id="36" w:name="_Toc37760533"/>
      <w:bookmarkStart w:id="37" w:name="_Toc133503619"/>
      <w:r w:rsidRPr="00181FB9">
        <w:rPr>
          <w:rFonts w:ascii="Garamond" w:hAnsi="Garamond"/>
        </w:rPr>
        <w:t>Objet</w:t>
      </w:r>
      <w:bookmarkEnd w:id="36"/>
      <w:bookmarkEnd w:id="37"/>
    </w:p>
    <w:p w14:paraId="239587D2" w14:textId="4F8F94AD" w:rsidR="00C711C9" w:rsidRPr="00181FB9" w:rsidRDefault="00C711C9" w:rsidP="00C711C9">
      <w:pPr>
        <w:suppressAutoHyphens/>
        <w:spacing w:before="100" w:beforeAutospacing="1" w:after="100" w:afterAutospacing="1"/>
        <w:jc w:val="both"/>
        <w:rPr>
          <w:rFonts w:ascii="Garamond" w:hAnsi="Garamond"/>
        </w:rPr>
      </w:pPr>
      <w:r w:rsidRPr="00181FB9">
        <w:rPr>
          <w:rFonts w:ascii="Garamond" w:hAnsi="Garamond"/>
        </w:rPr>
        <w:t xml:space="preserve">Le CC a pour objet </w:t>
      </w:r>
      <w:r w:rsidR="00D04257">
        <w:rPr>
          <w:rFonts w:ascii="Garamond" w:hAnsi="Garamond"/>
        </w:rPr>
        <w:t xml:space="preserve">le </w:t>
      </w:r>
      <w:r w:rsidR="00680DD0">
        <w:rPr>
          <w:rFonts w:ascii="Garamond" w:hAnsi="Garamond"/>
          <w:color w:val="000000"/>
        </w:rPr>
        <w:t>service de collecte des déchets (PMC/cartons/verres/alimentaires/…)</w:t>
      </w:r>
      <w:r w:rsidR="00680DD0" w:rsidRPr="00500E6B">
        <w:rPr>
          <w:rFonts w:ascii="Garamond" w:hAnsi="Garamond"/>
          <w:color w:val="000000"/>
        </w:rPr>
        <w:t>. </w:t>
      </w:r>
    </w:p>
    <w:p w14:paraId="3A8857A9" w14:textId="77777777" w:rsidR="00C711C9" w:rsidRPr="00181FB9" w:rsidRDefault="00C711C9" w:rsidP="00817411">
      <w:pPr>
        <w:pStyle w:val="Heading2"/>
        <w:rPr>
          <w:rFonts w:ascii="Garamond" w:hAnsi="Garamond"/>
        </w:rPr>
      </w:pPr>
      <w:bookmarkStart w:id="38" w:name="_Toc37760534"/>
      <w:bookmarkStart w:id="39" w:name="_Toc133503620"/>
      <w:r w:rsidRPr="00181FB9">
        <w:rPr>
          <w:rFonts w:ascii="Garamond" w:hAnsi="Garamond"/>
        </w:rPr>
        <w:t>Entrée en vigueur et durée du CC</w:t>
      </w:r>
      <w:bookmarkEnd w:id="38"/>
      <w:bookmarkEnd w:id="39"/>
    </w:p>
    <w:p w14:paraId="1B97B61A" w14:textId="1DCB3BFD" w:rsidR="00C711C9" w:rsidRPr="00181FB9" w:rsidRDefault="00C711C9" w:rsidP="00C711C9">
      <w:pPr>
        <w:spacing w:before="100" w:beforeAutospacing="1" w:after="100" w:afterAutospacing="1"/>
        <w:ind w:left="709" w:hanging="709"/>
        <w:jc w:val="both"/>
        <w:rPr>
          <w:rFonts w:ascii="Garamond" w:hAnsi="Garamond"/>
          <w:color w:val="000000"/>
        </w:rPr>
      </w:pPr>
      <w:r w:rsidRPr="00181FB9">
        <w:rPr>
          <w:rFonts w:ascii="Garamond" w:hAnsi="Garamond"/>
          <w:b/>
          <w:color w:val="000000"/>
        </w:rPr>
        <w:t>I.3.1</w:t>
      </w:r>
      <w:r w:rsidRPr="00181FB9">
        <w:rPr>
          <w:rFonts w:ascii="Garamond" w:hAnsi="Garamond"/>
        </w:rPr>
        <w:tab/>
      </w:r>
      <w:r w:rsidRPr="00181FB9">
        <w:rPr>
          <w:rFonts w:ascii="Garamond" w:hAnsi="Garamond"/>
          <w:color w:val="000000"/>
        </w:rPr>
        <w:t>Le CC</w:t>
      </w:r>
      <w:r w:rsidRPr="00181FB9">
        <w:rPr>
          <w:rFonts w:ascii="Garamond" w:hAnsi="Garamond"/>
        </w:rPr>
        <w:t xml:space="preserve"> </w:t>
      </w:r>
      <w:r w:rsidRPr="00181FB9">
        <w:rPr>
          <w:rFonts w:ascii="Garamond" w:hAnsi="Garamond"/>
          <w:color w:val="000000"/>
        </w:rPr>
        <w:t>entre en vigueur à la date de sa signature par la dernière partie</w:t>
      </w:r>
      <w:r w:rsidR="00181FB9" w:rsidRPr="00181FB9">
        <w:rPr>
          <w:rFonts w:ascii="Garamond" w:hAnsi="Garamond"/>
          <w:color w:val="000000"/>
        </w:rPr>
        <w:t>.</w:t>
      </w:r>
    </w:p>
    <w:p w14:paraId="2631D6C4" w14:textId="77777777" w:rsidR="00C711C9" w:rsidRPr="00181FB9" w:rsidRDefault="00C711C9" w:rsidP="00C711C9">
      <w:pPr>
        <w:suppressAutoHyphens/>
        <w:spacing w:before="100" w:beforeAutospacing="1" w:after="100" w:afterAutospacing="1"/>
        <w:ind w:left="709" w:hanging="709"/>
        <w:jc w:val="both"/>
        <w:rPr>
          <w:rFonts w:ascii="Garamond" w:hAnsi="Garamond"/>
          <w:color w:val="000000"/>
        </w:rPr>
      </w:pPr>
      <w:r w:rsidRPr="00181FB9">
        <w:rPr>
          <w:rFonts w:ascii="Garamond" w:hAnsi="Garamond"/>
          <w:b/>
        </w:rPr>
        <w:t>I.3.2</w:t>
      </w:r>
      <w:r w:rsidRPr="00181FB9">
        <w:rPr>
          <w:rFonts w:ascii="Garamond" w:hAnsi="Garamond"/>
        </w:rPr>
        <w:tab/>
        <w:t>La</w:t>
      </w:r>
      <w:r w:rsidRPr="00181FB9">
        <w:rPr>
          <w:rFonts w:ascii="Garamond" w:hAnsi="Garamond"/>
          <w:i/>
        </w:rPr>
        <w:t xml:space="preserve"> mise en œuvre du CC</w:t>
      </w:r>
      <w:r w:rsidRPr="00181FB9">
        <w:rPr>
          <w:rFonts w:ascii="Garamond" w:hAnsi="Garamond"/>
        </w:rPr>
        <w:t xml:space="preserve"> ne peut commencer avant son entrée en vigueur.</w:t>
      </w:r>
    </w:p>
    <w:p w14:paraId="6108F671" w14:textId="56F7E295" w:rsidR="00C711C9" w:rsidRPr="00181FB9" w:rsidRDefault="00C711C9" w:rsidP="00C711C9">
      <w:pPr>
        <w:suppressAutoHyphens/>
        <w:spacing w:before="100" w:beforeAutospacing="1" w:after="100" w:afterAutospacing="1"/>
        <w:ind w:left="709" w:hanging="709"/>
        <w:jc w:val="both"/>
        <w:rPr>
          <w:rFonts w:ascii="Garamond" w:hAnsi="Garamond"/>
        </w:rPr>
      </w:pPr>
      <w:r w:rsidRPr="00181FB9">
        <w:rPr>
          <w:rFonts w:ascii="Garamond" w:hAnsi="Garamond"/>
          <w:b/>
          <w:color w:val="000000"/>
        </w:rPr>
        <w:t>I.3.</w:t>
      </w:r>
      <w:r w:rsidRPr="00181FB9">
        <w:rPr>
          <w:rFonts w:ascii="Garamond" w:hAnsi="Garamond"/>
          <w:b/>
        </w:rPr>
        <w:t>3</w:t>
      </w:r>
      <w:r w:rsidRPr="00181FB9">
        <w:rPr>
          <w:rFonts w:ascii="Garamond" w:hAnsi="Garamond"/>
        </w:rPr>
        <w:tab/>
        <w:t xml:space="preserve">Le CC est conclu pour une durée de </w:t>
      </w:r>
      <w:r w:rsidR="00181FB9" w:rsidRPr="001F54D4">
        <w:rPr>
          <w:rFonts w:ascii="Garamond" w:hAnsi="Garamond"/>
          <w:i/>
          <w:lang w:val="fr-BE"/>
        </w:rPr>
        <w:t>12 (douze)</w:t>
      </w:r>
      <w:r w:rsidR="00181FB9">
        <w:rPr>
          <w:rFonts w:ascii="Garamond" w:hAnsi="Garamond"/>
          <w:lang w:val="fr-BE"/>
        </w:rPr>
        <w:t xml:space="preserve"> </w:t>
      </w:r>
      <w:r w:rsidRPr="00181FB9">
        <w:rPr>
          <w:rFonts w:ascii="Garamond" w:hAnsi="Garamond"/>
        </w:rPr>
        <w:t xml:space="preserve">mois à compter de la date de son entrée en vigueur. </w:t>
      </w:r>
    </w:p>
    <w:p w14:paraId="2FE333B4" w14:textId="77777777" w:rsidR="00C711C9" w:rsidRPr="00181FB9" w:rsidRDefault="00C711C9" w:rsidP="00C711C9">
      <w:pPr>
        <w:suppressAutoHyphens/>
        <w:spacing w:before="100" w:beforeAutospacing="1" w:after="100" w:afterAutospacing="1"/>
        <w:ind w:left="709" w:hanging="709"/>
        <w:jc w:val="both"/>
        <w:rPr>
          <w:rFonts w:ascii="Garamond" w:hAnsi="Garamond"/>
        </w:rPr>
      </w:pPr>
      <w:r w:rsidRPr="00181FB9">
        <w:rPr>
          <w:rFonts w:ascii="Garamond" w:hAnsi="Garamond"/>
          <w:b/>
        </w:rPr>
        <w:t>I.3.4</w:t>
      </w:r>
      <w:r w:rsidRPr="00181FB9">
        <w:rPr>
          <w:rFonts w:ascii="Garamond" w:hAnsi="Garamond"/>
        </w:rPr>
        <w:tab/>
        <w:t>Tout contrat spécifique doit être signé par les parties avant l’expiration du CC.</w:t>
      </w:r>
    </w:p>
    <w:p w14:paraId="3A435463" w14:textId="44BEB8DD" w:rsidR="00C711C9" w:rsidRPr="00181FB9" w:rsidRDefault="00C711C9" w:rsidP="00C711C9">
      <w:pPr>
        <w:suppressAutoHyphens/>
        <w:spacing w:before="100" w:beforeAutospacing="1" w:after="100" w:afterAutospacing="1"/>
        <w:ind w:left="709"/>
        <w:jc w:val="both"/>
        <w:rPr>
          <w:rFonts w:ascii="Garamond" w:hAnsi="Garamond"/>
        </w:rPr>
      </w:pPr>
      <w:r w:rsidRPr="00181FB9">
        <w:rPr>
          <w:rFonts w:ascii="Garamond" w:hAnsi="Garamond"/>
        </w:rPr>
        <w:t xml:space="preserve">Après son expiration, le CC demeure en vigueur à l’égard de </w:t>
      </w:r>
      <w:r w:rsidR="00164383" w:rsidRPr="00181FB9">
        <w:rPr>
          <w:rFonts w:ascii="Garamond" w:hAnsi="Garamond"/>
        </w:rPr>
        <w:t xml:space="preserve">ses </w:t>
      </w:r>
      <w:r w:rsidRPr="00181FB9">
        <w:rPr>
          <w:rFonts w:ascii="Garamond" w:hAnsi="Garamond"/>
        </w:rPr>
        <w:t xml:space="preserve">contrats spécifiques. Les services sur lesquels portent ces contrats spécifiques doivent être exécutés au plus tard </w:t>
      </w:r>
      <w:r w:rsidR="00181FB9" w:rsidRPr="001F54D4">
        <w:rPr>
          <w:rFonts w:ascii="Garamond" w:hAnsi="Garamond"/>
          <w:i/>
          <w:lang w:val="fr-BE"/>
        </w:rPr>
        <w:t>6 (six)</w:t>
      </w:r>
      <w:r w:rsidR="00181FB9">
        <w:rPr>
          <w:rFonts w:ascii="Garamond" w:hAnsi="Garamond"/>
          <w:lang w:val="fr-BE"/>
        </w:rPr>
        <w:t xml:space="preserve"> </w:t>
      </w:r>
      <w:r w:rsidRPr="00181FB9">
        <w:rPr>
          <w:rFonts w:ascii="Garamond" w:hAnsi="Garamond"/>
        </w:rPr>
        <w:t xml:space="preserve">mois après l’expiration du CC. </w:t>
      </w:r>
    </w:p>
    <w:p w14:paraId="44092531" w14:textId="63C6D19F" w:rsidR="00C711C9" w:rsidRPr="00181FB9" w:rsidRDefault="00C711C9" w:rsidP="00C711C9">
      <w:pPr>
        <w:spacing w:before="100" w:beforeAutospacing="1" w:after="100" w:afterAutospacing="1"/>
        <w:ind w:left="709" w:hanging="709"/>
        <w:jc w:val="both"/>
        <w:rPr>
          <w:rFonts w:ascii="Garamond" w:hAnsi="Garamond"/>
          <w:i/>
          <w:color w:val="000000"/>
        </w:rPr>
      </w:pPr>
      <w:r w:rsidRPr="00181FB9">
        <w:rPr>
          <w:rFonts w:ascii="Garamond" w:hAnsi="Garamond"/>
          <w:b/>
          <w:color w:val="000000"/>
        </w:rPr>
        <w:t>I</w:t>
      </w:r>
      <w:r w:rsidRPr="00181FB9">
        <w:rPr>
          <w:rFonts w:ascii="Garamond" w:hAnsi="Garamond"/>
          <w:b/>
        </w:rPr>
        <w:t>.3.5</w:t>
      </w:r>
      <w:r w:rsidRPr="00181FB9">
        <w:rPr>
          <w:rFonts w:ascii="Garamond" w:hAnsi="Garamond"/>
        </w:rPr>
        <w:tab/>
      </w:r>
      <w:r w:rsidRPr="00181FB9">
        <w:rPr>
          <w:rFonts w:ascii="Garamond" w:hAnsi="Garamond"/>
          <w:b/>
          <w:color w:val="000000"/>
        </w:rPr>
        <w:t>Reconduction du CC</w:t>
      </w:r>
    </w:p>
    <w:p w14:paraId="2DE4B0BA" w14:textId="36B54174" w:rsidR="00C711C9" w:rsidRPr="00181FB9" w:rsidRDefault="00C711C9" w:rsidP="00C711C9">
      <w:pPr>
        <w:spacing w:before="100" w:beforeAutospacing="1" w:after="100" w:afterAutospacing="1"/>
        <w:jc w:val="both"/>
        <w:rPr>
          <w:rFonts w:ascii="Garamond" w:hAnsi="Garamond"/>
          <w:sz w:val="28"/>
        </w:rPr>
      </w:pPr>
      <w:r w:rsidRPr="00181FB9">
        <w:rPr>
          <w:rFonts w:ascii="Garamond" w:hAnsi="Garamond"/>
        </w:rPr>
        <w:t xml:space="preserve">Le CC est reconduit tacitement </w:t>
      </w:r>
      <w:r w:rsidR="00181FB9" w:rsidRPr="00181FB9">
        <w:rPr>
          <w:rFonts w:ascii="Garamond" w:hAnsi="Garamond"/>
          <w:i/>
        </w:rPr>
        <w:t>3 (trois)</w:t>
      </w:r>
      <w:r w:rsidR="00181FB9" w:rsidRPr="00181FB9">
        <w:rPr>
          <w:rFonts w:ascii="Garamond" w:hAnsi="Garamond"/>
        </w:rPr>
        <w:t xml:space="preserve"> </w:t>
      </w:r>
      <w:r w:rsidRPr="00181FB9">
        <w:rPr>
          <w:rFonts w:ascii="Garamond" w:hAnsi="Garamond"/>
        </w:rPr>
        <w:t xml:space="preserve">fois pour une période respective de </w:t>
      </w:r>
      <w:r w:rsidR="00181FB9" w:rsidRPr="00181FB9">
        <w:rPr>
          <w:rFonts w:ascii="Garamond" w:hAnsi="Garamond"/>
          <w:i/>
        </w:rPr>
        <w:t>12 (douze)</w:t>
      </w:r>
      <w:r w:rsidR="00181FB9" w:rsidRPr="00181FB9">
        <w:rPr>
          <w:rFonts w:ascii="Garamond" w:hAnsi="Garamond"/>
        </w:rPr>
        <w:t xml:space="preserve"> </w:t>
      </w:r>
      <w:r w:rsidRPr="00181FB9">
        <w:rPr>
          <w:rFonts w:ascii="Garamond" w:hAnsi="Garamond"/>
        </w:rPr>
        <w:t xml:space="preserve">mois, sauf si l’une des parties reçoit une </w:t>
      </w:r>
      <w:r w:rsidRPr="00181FB9">
        <w:rPr>
          <w:rFonts w:ascii="Garamond" w:hAnsi="Garamond"/>
          <w:i/>
        </w:rPr>
        <w:t>notification formelle</w:t>
      </w:r>
      <w:r w:rsidRPr="00181FB9">
        <w:rPr>
          <w:rFonts w:ascii="Garamond" w:hAnsi="Garamond"/>
        </w:rPr>
        <w:t xml:space="preserve"> contraire au moins </w:t>
      </w:r>
      <w:r w:rsidR="00181FB9" w:rsidRPr="00181FB9">
        <w:rPr>
          <w:rFonts w:ascii="Garamond" w:hAnsi="Garamond"/>
          <w:i/>
        </w:rPr>
        <w:t>3 (</w:t>
      </w:r>
      <w:r w:rsidRPr="00181FB9">
        <w:rPr>
          <w:rFonts w:ascii="Garamond" w:hAnsi="Garamond"/>
          <w:i/>
        </w:rPr>
        <w:t>trois</w:t>
      </w:r>
      <w:r w:rsidR="00181FB9" w:rsidRPr="00181FB9">
        <w:rPr>
          <w:rFonts w:ascii="Garamond" w:hAnsi="Garamond"/>
          <w:i/>
        </w:rPr>
        <w:t>)</w:t>
      </w:r>
      <w:r w:rsidRPr="00181FB9">
        <w:rPr>
          <w:rFonts w:ascii="Garamond" w:hAnsi="Garamond"/>
        </w:rPr>
        <w:t xml:space="preserve"> mois avant la fin de la période en cours. La reconduction ne modifie ni n’ajourne les obligations existantes.</w:t>
      </w:r>
    </w:p>
    <w:p w14:paraId="395CA6F0" w14:textId="77777777" w:rsidR="00C711C9" w:rsidRPr="00181FB9" w:rsidRDefault="00C711C9" w:rsidP="00817411">
      <w:pPr>
        <w:pStyle w:val="Heading2"/>
        <w:rPr>
          <w:rFonts w:ascii="Garamond" w:hAnsi="Garamond"/>
        </w:rPr>
      </w:pPr>
      <w:bookmarkStart w:id="40" w:name="_Toc37760535"/>
      <w:bookmarkStart w:id="41" w:name="_Toc133503621"/>
      <w:r w:rsidRPr="00181FB9">
        <w:rPr>
          <w:rFonts w:ascii="Garamond" w:hAnsi="Garamond"/>
        </w:rPr>
        <w:t>Désignation du contractant et mise en œuvre du CC</w:t>
      </w:r>
      <w:bookmarkEnd w:id="40"/>
      <w:bookmarkEnd w:id="41"/>
    </w:p>
    <w:p w14:paraId="327D1716" w14:textId="77777777" w:rsidR="00C711C9" w:rsidRPr="00181FB9" w:rsidRDefault="00C711C9" w:rsidP="00C711C9">
      <w:pPr>
        <w:pStyle w:val="Heading3"/>
        <w:rPr>
          <w:rFonts w:ascii="Garamond" w:hAnsi="Garamond"/>
        </w:rPr>
      </w:pPr>
      <w:r w:rsidRPr="00181FB9">
        <w:rPr>
          <w:rFonts w:ascii="Garamond" w:hAnsi="Garamond"/>
        </w:rPr>
        <w:t xml:space="preserve">Désignation du contractant </w:t>
      </w:r>
    </w:p>
    <w:p w14:paraId="03EB6EED" w14:textId="5D3821EA" w:rsidR="00C711C9" w:rsidRPr="00181FB9" w:rsidRDefault="00C711C9" w:rsidP="00C711C9">
      <w:pPr>
        <w:suppressAutoHyphens/>
        <w:spacing w:before="100" w:beforeAutospacing="1" w:after="100" w:afterAutospacing="1"/>
        <w:jc w:val="both"/>
        <w:rPr>
          <w:rFonts w:ascii="Garamond" w:hAnsi="Garamond"/>
          <w:szCs w:val="24"/>
        </w:rPr>
      </w:pPr>
      <w:r w:rsidRPr="00181FB9">
        <w:rPr>
          <w:rFonts w:ascii="Garamond" w:hAnsi="Garamond"/>
        </w:rPr>
        <w:t>Le pouvoir adjudicateur désigne un contractant pour un CC unique.</w:t>
      </w:r>
    </w:p>
    <w:p w14:paraId="7A0B3BF5" w14:textId="77777777" w:rsidR="00C711C9" w:rsidRPr="00181FB9" w:rsidRDefault="00C711C9" w:rsidP="00C711C9">
      <w:pPr>
        <w:pStyle w:val="Heading3"/>
        <w:rPr>
          <w:rFonts w:ascii="Garamond" w:hAnsi="Garamond"/>
        </w:rPr>
      </w:pPr>
      <w:r w:rsidRPr="00181FB9">
        <w:rPr>
          <w:rFonts w:ascii="Garamond" w:hAnsi="Garamond"/>
        </w:rPr>
        <w:lastRenderedPageBreak/>
        <w:t>Période de prestation des services</w:t>
      </w:r>
    </w:p>
    <w:p w14:paraId="1C08193F" w14:textId="37BCCB1C" w:rsidR="00C711C9" w:rsidRPr="00181FB9" w:rsidRDefault="00C711C9" w:rsidP="00C711C9">
      <w:pPr>
        <w:suppressAutoHyphens/>
        <w:spacing w:before="100" w:beforeAutospacing="1" w:after="100" w:afterAutospacing="1"/>
        <w:jc w:val="both"/>
        <w:rPr>
          <w:rFonts w:ascii="Garamond" w:hAnsi="Garamond"/>
          <w:szCs w:val="24"/>
        </w:rPr>
      </w:pPr>
      <w:r w:rsidRPr="00181FB9">
        <w:rPr>
          <w:rFonts w:ascii="Garamond" w:hAnsi="Garamond"/>
        </w:rPr>
        <w:t xml:space="preserve">La période de prestation des services commence à courir à la date </w:t>
      </w:r>
      <w:r w:rsidR="00181FB9" w:rsidRPr="00181FB9">
        <w:rPr>
          <w:rFonts w:ascii="Garamond" w:hAnsi="Garamond"/>
        </w:rPr>
        <w:t xml:space="preserve">indiquée </w:t>
      </w:r>
      <w:r w:rsidRPr="00181FB9">
        <w:rPr>
          <w:rFonts w:ascii="Garamond" w:hAnsi="Garamond"/>
        </w:rPr>
        <w:t>dans le contrat spécifique</w:t>
      </w:r>
      <w:r w:rsidR="00181FB9" w:rsidRPr="00181FB9">
        <w:rPr>
          <w:rFonts w:ascii="Garamond" w:hAnsi="Garamond"/>
        </w:rPr>
        <w:t>.</w:t>
      </w:r>
    </w:p>
    <w:p w14:paraId="7DBD4772" w14:textId="573CB272" w:rsidR="00C711C9" w:rsidRPr="00181FB9" w:rsidRDefault="00C711C9" w:rsidP="00C711C9">
      <w:pPr>
        <w:pStyle w:val="Heading3"/>
        <w:rPr>
          <w:rFonts w:ascii="Garamond" w:hAnsi="Garamond"/>
        </w:rPr>
      </w:pPr>
      <w:r w:rsidRPr="00181FB9">
        <w:rPr>
          <w:rFonts w:ascii="Garamond" w:hAnsi="Garamond"/>
        </w:rPr>
        <w:t>Mise en œuvre du CC</w:t>
      </w:r>
    </w:p>
    <w:p w14:paraId="5BD9037D" w14:textId="11A28975" w:rsidR="00C711C9" w:rsidRPr="00181FB9" w:rsidRDefault="00C711C9" w:rsidP="00C711C9">
      <w:pPr>
        <w:suppressAutoHyphens/>
        <w:spacing w:before="100" w:beforeAutospacing="1" w:after="100" w:afterAutospacing="1"/>
        <w:jc w:val="both"/>
        <w:rPr>
          <w:rFonts w:ascii="Garamond" w:hAnsi="Garamond"/>
        </w:rPr>
      </w:pPr>
      <w:r w:rsidRPr="00181FB9">
        <w:rPr>
          <w:rFonts w:ascii="Garamond" w:hAnsi="Garamond"/>
        </w:rPr>
        <w:t>Le pouvoir adjudicateur commande des services en envoyant au contractant un contrat spécifique par courrier électronique.</w:t>
      </w:r>
    </w:p>
    <w:p w14:paraId="2F67A848" w14:textId="410E743E" w:rsidR="00C711C9" w:rsidRPr="00181FB9" w:rsidRDefault="00C711C9" w:rsidP="00C711C9">
      <w:pPr>
        <w:suppressAutoHyphens/>
        <w:spacing w:before="100" w:beforeAutospacing="1" w:after="100" w:afterAutospacing="1"/>
        <w:jc w:val="both"/>
        <w:rPr>
          <w:rFonts w:ascii="Garamond" w:hAnsi="Garamond"/>
        </w:rPr>
      </w:pPr>
      <w:r w:rsidRPr="00181FB9">
        <w:rPr>
          <w:rFonts w:ascii="Garamond" w:hAnsi="Garamond"/>
        </w:rPr>
        <w:t xml:space="preserve">Dans un délai de </w:t>
      </w:r>
      <w:r w:rsidR="00181FB9" w:rsidRPr="00181FB9">
        <w:rPr>
          <w:rFonts w:ascii="Garamond" w:hAnsi="Garamond"/>
          <w:i/>
          <w:lang w:val="fr-BE"/>
        </w:rPr>
        <w:t>5 (cinq)</w:t>
      </w:r>
      <w:r w:rsidR="00181FB9" w:rsidRPr="00181FB9">
        <w:rPr>
          <w:rFonts w:ascii="Garamond" w:hAnsi="Garamond"/>
          <w:lang w:val="fr-BE"/>
        </w:rPr>
        <w:t xml:space="preserve"> </w:t>
      </w:r>
      <w:r w:rsidRPr="00181FB9">
        <w:rPr>
          <w:rFonts w:ascii="Garamond" w:hAnsi="Garamond"/>
        </w:rPr>
        <w:t>jours ouvrables, le contractant doit</w:t>
      </w:r>
      <w:r w:rsidR="00FC5590">
        <w:rPr>
          <w:rFonts w:ascii="Garamond" w:hAnsi="Garamond"/>
        </w:rPr>
        <w:t xml:space="preserve"> </w:t>
      </w:r>
      <w:r w:rsidRPr="00181FB9">
        <w:rPr>
          <w:rFonts w:ascii="Garamond" w:hAnsi="Garamond"/>
        </w:rPr>
        <w:t>:</w:t>
      </w:r>
    </w:p>
    <w:p w14:paraId="36AF8BC7" w14:textId="628E4C2F" w:rsidR="00C711C9" w:rsidRPr="00181FB9" w:rsidRDefault="00C711C9" w:rsidP="00C711C9">
      <w:pPr>
        <w:suppressAutoHyphens/>
        <w:spacing w:before="100" w:beforeAutospacing="1" w:after="100" w:afterAutospacing="1"/>
        <w:jc w:val="both"/>
        <w:rPr>
          <w:rFonts w:ascii="Garamond" w:hAnsi="Garamond"/>
        </w:rPr>
      </w:pPr>
      <w:r w:rsidRPr="00181FB9">
        <w:rPr>
          <w:rFonts w:ascii="Garamond" w:hAnsi="Garamond"/>
        </w:rPr>
        <w:t>- renvoyer au pouvoir adjudicateur le contrat spécifique dûment signé et daté par courrier électronique</w:t>
      </w:r>
      <w:r w:rsidR="00FC5590">
        <w:rPr>
          <w:rFonts w:ascii="Garamond" w:hAnsi="Garamond"/>
        </w:rPr>
        <w:t xml:space="preserve"> </w:t>
      </w:r>
      <w:r w:rsidRPr="00181FB9">
        <w:rPr>
          <w:rFonts w:ascii="Garamond" w:hAnsi="Garamond"/>
        </w:rPr>
        <w:t>; ou</w:t>
      </w:r>
    </w:p>
    <w:p w14:paraId="07921EEC" w14:textId="77777777" w:rsidR="00C711C9" w:rsidRPr="00181FB9" w:rsidRDefault="00C711C9" w:rsidP="00C711C9">
      <w:pPr>
        <w:suppressAutoHyphens/>
        <w:spacing w:before="100" w:beforeAutospacing="1" w:after="100" w:afterAutospacing="1"/>
        <w:jc w:val="both"/>
        <w:rPr>
          <w:rFonts w:ascii="Garamond" w:hAnsi="Garamond"/>
          <w:szCs w:val="24"/>
        </w:rPr>
      </w:pPr>
      <w:r w:rsidRPr="00181FB9">
        <w:rPr>
          <w:rFonts w:ascii="Garamond" w:hAnsi="Garamond"/>
        </w:rPr>
        <w:t>- communiquer les raisons pour lesquelles il ne peut accepter la commande.</w:t>
      </w:r>
    </w:p>
    <w:p w14:paraId="0BB8FE1B" w14:textId="249644D6" w:rsidR="00C711C9" w:rsidRPr="00181FB9" w:rsidRDefault="00C711C9" w:rsidP="00C711C9">
      <w:pPr>
        <w:suppressAutoHyphens/>
        <w:spacing w:before="100" w:beforeAutospacing="1" w:after="100" w:afterAutospacing="1"/>
        <w:jc w:val="both"/>
        <w:rPr>
          <w:rFonts w:ascii="Garamond" w:hAnsi="Garamond"/>
        </w:rPr>
      </w:pPr>
      <w:r w:rsidRPr="00181FB9">
        <w:rPr>
          <w:rFonts w:ascii="Garamond" w:hAnsi="Garamond"/>
        </w:rPr>
        <w:t xml:space="preserve">Si le contractant refuse à plusieurs reprises de signer les contrats spécifiques ou s'il omet à plusieurs reprises de les renvoyer dans le délai imparti, il peut être considéré comme violant ses obligations en vertu du CC </w:t>
      </w:r>
      <w:r w:rsidR="00CC261B" w:rsidRPr="00181FB9">
        <w:rPr>
          <w:rFonts w:ascii="Garamond" w:hAnsi="Garamond"/>
        </w:rPr>
        <w:t xml:space="preserve">au sens de </w:t>
      </w:r>
      <w:r w:rsidR="00D85FBB" w:rsidRPr="00181FB9">
        <w:rPr>
          <w:rFonts w:ascii="Garamond" w:hAnsi="Garamond"/>
        </w:rPr>
        <w:t>l’article II.18</w:t>
      </w:r>
      <w:r w:rsidR="00CC261B" w:rsidRPr="00181FB9">
        <w:rPr>
          <w:rFonts w:ascii="Garamond" w:hAnsi="Garamond"/>
        </w:rPr>
        <w:t xml:space="preserve"> des conditions générales</w:t>
      </w:r>
      <w:r w:rsidRPr="00181FB9">
        <w:rPr>
          <w:rFonts w:ascii="Garamond" w:hAnsi="Garamond"/>
        </w:rPr>
        <w:t>.</w:t>
      </w:r>
    </w:p>
    <w:p w14:paraId="51C987B2" w14:textId="77777777" w:rsidR="00C711C9" w:rsidRPr="00181FB9" w:rsidRDefault="00C711C9" w:rsidP="00817411">
      <w:pPr>
        <w:pStyle w:val="Heading2"/>
        <w:rPr>
          <w:rFonts w:ascii="Garamond" w:hAnsi="Garamond"/>
        </w:rPr>
      </w:pPr>
      <w:bookmarkStart w:id="42" w:name="_Toc37760536"/>
      <w:bookmarkStart w:id="43" w:name="_Toc133503622"/>
      <w:r w:rsidRPr="00181FB9">
        <w:rPr>
          <w:rFonts w:ascii="Garamond" w:hAnsi="Garamond"/>
        </w:rPr>
        <w:t>Prix</w:t>
      </w:r>
      <w:bookmarkEnd w:id="42"/>
      <w:bookmarkEnd w:id="43"/>
    </w:p>
    <w:p w14:paraId="3B67AC07" w14:textId="77777777" w:rsidR="00C711C9" w:rsidRPr="00181FB9" w:rsidRDefault="00C711C9" w:rsidP="00C711C9">
      <w:pPr>
        <w:pStyle w:val="Heading3"/>
        <w:rPr>
          <w:rFonts w:ascii="Garamond" w:hAnsi="Garamond"/>
        </w:rPr>
      </w:pPr>
      <w:r w:rsidRPr="00181FB9">
        <w:rPr>
          <w:rFonts w:ascii="Garamond" w:hAnsi="Garamond"/>
        </w:rPr>
        <w:t>Montant maximal du CC et prix maximaux</w:t>
      </w:r>
    </w:p>
    <w:p w14:paraId="133F65C2" w14:textId="568B3970" w:rsidR="00C711C9" w:rsidRPr="00181FB9" w:rsidRDefault="00C711C9" w:rsidP="00C711C9">
      <w:pPr>
        <w:suppressAutoHyphens/>
        <w:spacing w:before="100" w:beforeAutospacing="1" w:after="100" w:afterAutospacing="1"/>
        <w:jc w:val="both"/>
        <w:rPr>
          <w:rFonts w:ascii="Garamond" w:hAnsi="Garamond"/>
        </w:rPr>
      </w:pPr>
      <w:r w:rsidRPr="00181FB9">
        <w:rPr>
          <w:rFonts w:ascii="Garamond" w:hAnsi="Garamond"/>
        </w:rPr>
        <w:t xml:space="preserve">Le montant maximal couvrant </w:t>
      </w:r>
      <w:r w:rsidR="005B24BF" w:rsidRPr="00181FB9">
        <w:rPr>
          <w:rFonts w:ascii="Garamond" w:hAnsi="Garamond"/>
        </w:rPr>
        <w:t>toutes les prestations effectuées</w:t>
      </w:r>
      <w:r w:rsidRPr="00181FB9">
        <w:rPr>
          <w:rFonts w:ascii="Garamond" w:hAnsi="Garamond"/>
        </w:rPr>
        <w:t xml:space="preserve"> dans le cadre du présent CC, y compris toutes les reconductions</w:t>
      </w:r>
      <w:r w:rsidR="00181FB9" w:rsidRPr="00181FB9">
        <w:rPr>
          <w:rFonts w:ascii="Garamond" w:hAnsi="Garamond"/>
        </w:rPr>
        <w:t xml:space="preserve"> </w:t>
      </w:r>
      <w:r w:rsidR="00A70181" w:rsidRPr="008C4A7E">
        <w:rPr>
          <w:rStyle w:val="normaltextrun"/>
          <w:rFonts w:ascii="Garamond" w:hAnsi="Garamond" w:cs="Segoe UI"/>
          <w:b/>
          <w:bCs/>
          <w:u w:val="single"/>
        </w:rPr>
        <w:t xml:space="preserve">est </w:t>
      </w:r>
      <w:r w:rsidR="00A70181">
        <w:rPr>
          <w:rStyle w:val="normaltextrun"/>
          <w:rFonts w:ascii="Garamond" w:hAnsi="Garamond" w:cs="Segoe UI"/>
          <w:b/>
          <w:bCs/>
          <w:u w:val="single"/>
        </w:rPr>
        <w:t xml:space="preserve">de </w:t>
      </w:r>
      <w:r w:rsidR="00C661C6">
        <w:rPr>
          <w:rStyle w:val="normaltextrun"/>
          <w:rFonts w:ascii="Garamond" w:hAnsi="Garamond" w:cs="Segoe UI"/>
          <w:b/>
          <w:bCs/>
          <w:u w:val="single"/>
        </w:rPr>
        <w:t>…</w:t>
      </w:r>
      <w:r w:rsidR="00A70181">
        <w:rPr>
          <w:rStyle w:val="normaltextrun"/>
          <w:rFonts w:ascii="Garamond" w:hAnsi="Garamond" w:cs="Segoe UI"/>
          <w:b/>
          <w:bCs/>
          <w:u w:val="single"/>
        </w:rPr>
        <w:t xml:space="preserve"> (</w:t>
      </w:r>
      <w:r w:rsidR="00C661C6">
        <w:rPr>
          <w:rStyle w:val="normaltextrun"/>
          <w:rFonts w:ascii="Garamond" w:hAnsi="Garamond" w:cs="Segoe UI"/>
          <w:b/>
          <w:bCs/>
          <w:i/>
          <w:iCs/>
          <w:u w:val="single"/>
        </w:rPr>
        <w:t>montant en lettre</w:t>
      </w:r>
      <w:r w:rsidR="00A70181">
        <w:rPr>
          <w:rStyle w:val="normaltextrun"/>
          <w:rFonts w:ascii="Garamond" w:hAnsi="Garamond" w:cs="Segoe UI"/>
          <w:b/>
          <w:bCs/>
          <w:i/>
          <w:iCs/>
          <w:u w:val="single"/>
        </w:rPr>
        <w:t>)</w:t>
      </w:r>
      <w:r w:rsidR="00A70181" w:rsidRPr="008C4A7E">
        <w:rPr>
          <w:rStyle w:val="normaltextrun"/>
          <w:rFonts w:ascii="Garamond" w:hAnsi="Garamond" w:cs="Segoe UI"/>
          <w:b/>
          <w:bCs/>
          <w:u w:val="single"/>
        </w:rPr>
        <w:t xml:space="preserve"> EUR</w:t>
      </w:r>
      <w:bookmarkStart w:id="44" w:name="_Hlk109124538"/>
      <w:r w:rsidR="00F963D0">
        <w:rPr>
          <w:rStyle w:val="normaltextrun"/>
          <w:rFonts w:ascii="Garamond" w:hAnsi="Garamond" w:cs="Segoe UI"/>
        </w:rPr>
        <w:t xml:space="preserve">. </w:t>
      </w:r>
      <w:r w:rsidRPr="00181FB9">
        <w:rPr>
          <w:rFonts w:ascii="Garamond" w:hAnsi="Garamond"/>
        </w:rPr>
        <w:t xml:space="preserve">Cependant, la fixation de ce montant ne représente pas un engagement de la part du pouvoir adjudicateur à payer le montant maximal pour </w:t>
      </w:r>
      <w:r w:rsidR="005B24BF" w:rsidRPr="00181FB9">
        <w:rPr>
          <w:rFonts w:ascii="Garamond" w:hAnsi="Garamond"/>
        </w:rPr>
        <w:t>l’exécution des prestations</w:t>
      </w:r>
      <w:r w:rsidRPr="00181FB9">
        <w:rPr>
          <w:rFonts w:ascii="Garamond" w:hAnsi="Garamond"/>
        </w:rPr>
        <w:t>.</w:t>
      </w:r>
    </w:p>
    <w:p w14:paraId="3C0BCE27" w14:textId="2671B134" w:rsidR="005B24BF" w:rsidRPr="00181FB9" w:rsidRDefault="005B24BF" w:rsidP="005B24BF">
      <w:pPr>
        <w:pStyle w:val="NoSpacing"/>
        <w:jc w:val="both"/>
        <w:rPr>
          <w:rFonts w:ascii="Garamond" w:hAnsi="Garamond"/>
          <w:sz w:val="24"/>
          <w:szCs w:val="24"/>
          <w:lang w:val="fr-BE"/>
        </w:rPr>
      </w:pPr>
      <w:bookmarkStart w:id="45" w:name="_Hlk109124552"/>
      <w:bookmarkEnd w:id="44"/>
      <w:r w:rsidRPr="00181FB9">
        <w:rPr>
          <w:rFonts w:ascii="Garamond" w:hAnsi="Garamond"/>
          <w:sz w:val="24"/>
          <w:szCs w:val="24"/>
          <w:lang w:val="fr-BE"/>
        </w:rPr>
        <w:t xml:space="preserve">Le contrat </w:t>
      </w:r>
      <w:r w:rsidR="00256585" w:rsidRPr="00181FB9">
        <w:rPr>
          <w:rFonts w:ascii="Garamond" w:hAnsi="Garamond"/>
          <w:sz w:val="24"/>
          <w:szCs w:val="24"/>
          <w:lang w:val="fr-BE"/>
        </w:rPr>
        <w:t xml:space="preserve">cadre </w:t>
      </w:r>
      <w:r w:rsidRPr="00181FB9">
        <w:rPr>
          <w:rFonts w:ascii="Garamond" w:hAnsi="Garamond"/>
          <w:sz w:val="24"/>
          <w:szCs w:val="24"/>
          <w:lang w:val="fr-BE"/>
        </w:rPr>
        <w:t>prend automatiquement fin si ce montant maximal est atteint, sans préavis ni indemnité, sauf si un avenant a été préalablement signé par les deux parties.</w:t>
      </w:r>
    </w:p>
    <w:bookmarkEnd w:id="45"/>
    <w:p w14:paraId="0E7CFAD3" w14:textId="77777777" w:rsidR="00181FB9" w:rsidRPr="000E698B" w:rsidRDefault="00181FB9" w:rsidP="00181FB9">
      <w:pPr>
        <w:pStyle w:val="StyleJustified"/>
        <w:rPr>
          <w:rFonts w:ascii="Garamond" w:hAnsi="Garamond"/>
          <w:szCs w:val="24"/>
          <w:lang w:val="fr-BE"/>
        </w:rPr>
      </w:pPr>
      <w:r w:rsidRPr="000E698B">
        <w:rPr>
          <w:rFonts w:ascii="Garamond" w:hAnsi="Garamond"/>
          <w:szCs w:val="24"/>
          <w:lang w:val="fr-BE"/>
        </w:rPr>
        <w:t>Les prix maximaux des fournitures sont ceux repris à l’annexe II.</w:t>
      </w:r>
    </w:p>
    <w:p w14:paraId="71B9C2E5" w14:textId="77777777" w:rsidR="00C711C9" w:rsidRPr="00181FB9" w:rsidRDefault="00C711C9" w:rsidP="00C711C9">
      <w:pPr>
        <w:pStyle w:val="Heading3"/>
        <w:rPr>
          <w:rFonts w:ascii="Garamond" w:hAnsi="Garamond"/>
        </w:rPr>
      </w:pPr>
      <w:r w:rsidRPr="00181FB9">
        <w:rPr>
          <w:rFonts w:ascii="Garamond" w:hAnsi="Garamond"/>
        </w:rPr>
        <w:t>Indice de révision des prix</w:t>
      </w:r>
    </w:p>
    <w:p w14:paraId="29D360BA" w14:textId="7BD317F2" w:rsidR="005D0308" w:rsidRPr="00181FB9" w:rsidRDefault="005D0308" w:rsidP="005D0308">
      <w:pPr>
        <w:suppressAutoHyphens/>
        <w:spacing w:before="100" w:beforeAutospacing="1" w:after="100" w:afterAutospacing="1"/>
        <w:jc w:val="both"/>
        <w:rPr>
          <w:rFonts w:ascii="Garamond" w:hAnsi="Garamond"/>
          <w:szCs w:val="24"/>
          <w:lang w:val="fr-BE"/>
        </w:rPr>
      </w:pPr>
      <w:r w:rsidRPr="00181FB9">
        <w:rPr>
          <w:rFonts w:ascii="Garamond" w:hAnsi="Garamond"/>
          <w:szCs w:val="24"/>
          <w:lang w:val="fr-BE"/>
        </w:rPr>
        <w:t xml:space="preserve">La révision des prix est déterminée par la formule prévue ci-dessous et par l’évolution des indices des prix à la consommation harmonisés (IPCH) </w:t>
      </w:r>
      <w:r w:rsidR="00181FB9" w:rsidRPr="00384738">
        <w:rPr>
          <w:rFonts w:ascii="Garamond" w:hAnsi="Garamond"/>
          <w:i/>
          <w:szCs w:val="24"/>
          <w:lang w:val="fr-BE"/>
        </w:rPr>
        <w:t>Zone euro (19 pays)</w:t>
      </w:r>
      <w:r w:rsidR="00181FB9" w:rsidRPr="00384738">
        <w:rPr>
          <w:rFonts w:ascii="Garamond" w:hAnsi="Garamond"/>
          <w:szCs w:val="24"/>
          <w:lang w:val="fr-BE"/>
        </w:rPr>
        <w:t xml:space="preserve"> </w:t>
      </w:r>
      <w:r w:rsidRPr="00181FB9">
        <w:rPr>
          <w:rFonts w:ascii="Garamond" w:hAnsi="Garamond"/>
          <w:szCs w:val="24"/>
          <w:lang w:val="fr-BE"/>
        </w:rPr>
        <w:t xml:space="preserve">publiés sur </w:t>
      </w:r>
      <w:hyperlink r:id="rId19">
        <w:r w:rsidRPr="00181FB9">
          <w:rPr>
            <w:rStyle w:val="Hyperlink"/>
            <w:rFonts w:ascii="Garamond" w:hAnsi="Garamond"/>
            <w:szCs w:val="24"/>
            <w:lang w:val="fr-BE"/>
          </w:rPr>
          <w:t>http://ec.europa.eu/eurostat/web/hicp/data/database</w:t>
        </w:r>
      </w:hyperlink>
      <w:r w:rsidRPr="00181FB9">
        <w:rPr>
          <w:rFonts w:ascii="Garamond" w:hAnsi="Garamond"/>
          <w:szCs w:val="24"/>
          <w:lang w:val="fr-BE"/>
        </w:rPr>
        <w:t>, sous IPCH (2015 = 100) - données mensuelles (index) (</w:t>
      </w:r>
      <w:proofErr w:type="spellStart"/>
      <w:r w:rsidRPr="00181FB9">
        <w:rPr>
          <w:rFonts w:ascii="Garamond" w:hAnsi="Garamond"/>
          <w:szCs w:val="24"/>
          <w:lang w:val="fr-BE"/>
        </w:rPr>
        <w:t>prc_hicp_midx</w:t>
      </w:r>
      <w:proofErr w:type="spellEnd"/>
      <w:r w:rsidRPr="00181FB9">
        <w:rPr>
          <w:rFonts w:ascii="Garamond" w:hAnsi="Garamond"/>
          <w:szCs w:val="24"/>
          <w:lang w:val="fr-BE"/>
        </w:rPr>
        <w:t>).</w:t>
      </w:r>
    </w:p>
    <w:p w14:paraId="2D3285DB" w14:textId="77777777" w:rsidR="005D0308" w:rsidRPr="00181FB9" w:rsidRDefault="005D0308" w:rsidP="005D0308">
      <w:pPr>
        <w:spacing w:before="100" w:beforeAutospacing="1" w:after="100" w:afterAutospacing="1"/>
        <w:jc w:val="both"/>
        <w:rPr>
          <w:rFonts w:ascii="Garamond" w:hAnsi="Garamond"/>
          <w:szCs w:val="24"/>
          <w:lang w:val="fr-BE"/>
        </w:rPr>
      </w:pPr>
      <w:r w:rsidRPr="00181FB9">
        <w:rPr>
          <w:rFonts w:ascii="Garamond" w:hAnsi="Garamond"/>
          <w:szCs w:val="24"/>
          <w:lang w:val="fr-BE"/>
        </w:rPr>
        <w:t>Les prix sont fermes et non révisables pendant la première année du CC.</w:t>
      </w:r>
    </w:p>
    <w:p w14:paraId="0645E493" w14:textId="77777777" w:rsidR="005D0308" w:rsidRPr="00181FB9" w:rsidRDefault="005D0308" w:rsidP="005D0308">
      <w:pPr>
        <w:suppressAutoHyphens/>
        <w:spacing w:before="100" w:beforeAutospacing="1" w:after="100" w:afterAutospacing="1"/>
        <w:jc w:val="both"/>
        <w:rPr>
          <w:rFonts w:ascii="Garamond" w:hAnsi="Garamond"/>
          <w:szCs w:val="24"/>
          <w:lang w:val="fr-BE"/>
        </w:rPr>
      </w:pPr>
      <w:r w:rsidRPr="00181FB9">
        <w:rPr>
          <w:rFonts w:ascii="Garamond" w:hAnsi="Garamond"/>
          <w:szCs w:val="24"/>
          <w:lang w:val="fr-BE"/>
        </w:rPr>
        <w:t>Au début de la deuxième année du CC et de chaque année qui suit, chaque prix peut être révisé à la hausse ou à la baisse sur demande d’une des parties.</w:t>
      </w:r>
    </w:p>
    <w:p w14:paraId="425E8FDA" w14:textId="77777777" w:rsidR="005D0308" w:rsidRPr="00181FB9" w:rsidRDefault="005D0308" w:rsidP="005D0308">
      <w:pPr>
        <w:suppressAutoHyphens/>
        <w:spacing w:before="100" w:beforeAutospacing="1" w:after="100" w:afterAutospacing="1"/>
        <w:jc w:val="both"/>
        <w:rPr>
          <w:rFonts w:ascii="Garamond" w:hAnsi="Garamond"/>
          <w:szCs w:val="24"/>
          <w:lang w:val="fr-BE"/>
        </w:rPr>
      </w:pPr>
      <w:r w:rsidRPr="00181FB9">
        <w:rPr>
          <w:rFonts w:ascii="Garamond" w:hAnsi="Garamond"/>
          <w:szCs w:val="24"/>
          <w:lang w:val="fr-BE"/>
        </w:rPr>
        <w:t xml:space="preserve">Une partie peut demander une révision des prix par écrit au plus tard trois mois avant la date anniversaire de l’entrée en vigueur du CC. L’autre partie doit accuser réception de la demande dans un délai de 14 jours à compter de la réception de celle-ci. </w:t>
      </w:r>
    </w:p>
    <w:p w14:paraId="40C17DBB" w14:textId="77777777" w:rsidR="005D0308" w:rsidRPr="00181FB9" w:rsidRDefault="005D0308" w:rsidP="005D0308">
      <w:pPr>
        <w:suppressAutoHyphens/>
        <w:spacing w:before="100" w:beforeAutospacing="1" w:after="100" w:afterAutospacing="1"/>
        <w:jc w:val="both"/>
        <w:rPr>
          <w:rFonts w:ascii="Garamond" w:hAnsi="Garamond"/>
          <w:szCs w:val="24"/>
          <w:lang w:val="fr-BE"/>
        </w:rPr>
      </w:pPr>
      <w:r w:rsidRPr="00181FB9">
        <w:rPr>
          <w:rFonts w:ascii="Garamond" w:hAnsi="Garamond"/>
          <w:szCs w:val="24"/>
          <w:lang w:val="fr-BE"/>
        </w:rPr>
        <w:lastRenderedPageBreak/>
        <w:t xml:space="preserve">À la date anniversaire, le pouvoir adjudicateur doit communiquer l’indice final du mois de réception de la demande ou, à défaut, le dernier indice provisoire disponible pour ce mois. Le contractant établit le nouveau prix sur cette base et le communique dès que possible au pouvoir adjudicateur pour vérification. </w:t>
      </w:r>
    </w:p>
    <w:p w14:paraId="5A01391D" w14:textId="77777777" w:rsidR="005D0308" w:rsidRPr="00181FB9" w:rsidRDefault="005D0308" w:rsidP="005D0308">
      <w:pPr>
        <w:suppressAutoHyphens/>
        <w:spacing w:before="100" w:beforeAutospacing="1" w:after="100" w:afterAutospacing="1"/>
        <w:jc w:val="both"/>
        <w:rPr>
          <w:rFonts w:ascii="Garamond" w:hAnsi="Garamond"/>
          <w:snapToGrid w:val="0"/>
          <w:szCs w:val="24"/>
          <w:lang w:val="fr-BE"/>
        </w:rPr>
      </w:pPr>
      <w:r w:rsidRPr="00181FB9">
        <w:rPr>
          <w:rFonts w:ascii="Garamond" w:hAnsi="Garamond"/>
          <w:szCs w:val="24"/>
          <w:lang w:val="fr-BE"/>
        </w:rPr>
        <w:t xml:space="preserve">Le pouvoir adjudicateur achète aux prix en vigueur à la date de l’entrée en vigueur du contrat spécifique. </w:t>
      </w:r>
    </w:p>
    <w:p w14:paraId="7BF8E0A1" w14:textId="77777777" w:rsidR="005D0308" w:rsidRPr="00181FB9" w:rsidRDefault="005D0308" w:rsidP="005D0308">
      <w:pPr>
        <w:suppressAutoHyphens/>
        <w:jc w:val="both"/>
        <w:rPr>
          <w:rFonts w:ascii="Garamond" w:hAnsi="Garamond"/>
          <w:szCs w:val="24"/>
          <w:lang w:val="fr-BE"/>
        </w:rPr>
      </w:pPr>
      <w:r w:rsidRPr="00181FB9">
        <w:rPr>
          <w:rFonts w:ascii="Garamond" w:hAnsi="Garamond"/>
          <w:szCs w:val="24"/>
          <w:lang w:val="fr-BE"/>
        </w:rPr>
        <w:t>La révision des prix est calculée au moyen de la formule suivante:</w:t>
      </w:r>
    </w:p>
    <w:p w14:paraId="15CE6B30" w14:textId="77777777" w:rsidR="005D0308" w:rsidRPr="00181FB9" w:rsidRDefault="005D0308" w:rsidP="005D0308">
      <w:pPr>
        <w:tabs>
          <w:tab w:val="left" w:pos="3544"/>
        </w:tabs>
        <w:ind w:left="1134" w:hanging="1134"/>
        <w:rPr>
          <w:rFonts w:ascii="Garamond" w:hAnsi="Garamond"/>
          <w:szCs w:val="24"/>
          <w:lang w:val="fr-BE"/>
        </w:rPr>
      </w:pPr>
      <w:r w:rsidRPr="00181FB9">
        <w:rPr>
          <w:rFonts w:ascii="Garamond" w:hAnsi="Garamond"/>
          <w:szCs w:val="24"/>
          <w:lang w:val="fr-BE"/>
        </w:rPr>
        <w:tab/>
        <w:t>Ir</w:t>
      </w:r>
    </w:p>
    <w:p w14:paraId="2AF2DD17" w14:textId="77777777" w:rsidR="005D0308" w:rsidRPr="00181FB9" w:rsidRDefault="005D0308" w:rsidP="005D0308">
      <w:pPr>
        <w:tabs>
          <w:tab w:val="left" w:pos="3402"/>
        </w:tabs>
        <w:ind w:left="1701" w:hanging="1701"/>
        <w:rPr>
          <w:rFonts w:ascii="Garamond" w:hAnsi="Garamond"/>
          <w:szCs w:val="24"/>
          <w:lang w:val="fr-BE"/>
        </w:rPr>
      </w:pPr>
      <w:r w:rsidRPr="00181FB9">
        <w:rPr>
          <w:rFonts w:ascii="Garamond" w:hAnsi="Garamond"/>
          <w:szCs w:val="24"/>
          <w:lang w:val="fr-BE"/>
        </w:rPr>
        <w:t>Pr = Po x ( — )</w:t>
      </w:r>
    </w:p>
    <w:p w14:paraId="42188E3A" w14:textId="77777777" w:rsidR="005D0308" w:rsidRPr="00181FB9" w:rsidRDefault="005D0308" w:rsidP="005D0308">
      <w:pPr>
        <w:ind w:left="1134" w:hanging="1134"/>
        <w:rPr>
          <w:rFonts w:ascii="Garamond" w:hAnsi="Garamond"/>
          <w:szCs w:val="24"/>
          <w:lang w:val="fr-BE"/>
        </w:rPr>
      </w:pPr>
      <w:r w:rsidRPr="00181FB9">
        <w:rPr>
          <w:rFonts w:ascii="Garamond" w:hAnsi="Garamond"/>
          <w:szCs w:val="24"/>
          <w:lang w:val="fr-BE"/>
        </w:rPr>
        <w:tab/>
        <w:t>Io</w:t>
      </w:r>
    </w:p>
    <w:p w14:paraId="43151CDD" w14:textId="77777777" w:rsidR="005D0308" w:rsidRPr="00181FB9" w:rsidRDefault="005D0308" w:rsidP="005D0308">
      <w:pPr>
        <w:tabs>
          <w:tab w:val="left" w:pos="-1440"/>
          <w:tab w:val="left" w:pos="-720"/>
        </w:tabs>
        <w:suppressAutoHyphens/>
        <w:ind w:left="1418" w:hanging="1418"/>
        <w:jc w:val="both"/>
        <w:rPr>
          <w:rFonts w:ascii="Garamond" w:hAnsi="Garamond"/>
          <w:szCs w:val="24"/>
          <w:lang w:val="fr-BE"/>
        </w:rPr>
      </w:pPr>
      <w:r w:rsidRPr="00181FB9">
        <w:rPr>
          <w:rFonts w:ascii="Garamond" w:hAnsi="Garamond"/>
          <w:szCs w:val="24"/>
          <w:lang w:val="fr-BE"/>
        </w:rPr>
        <w:t>où:</w:t>
      </w:r>
      <w:r w:rsidRPr="00181FB9">
        <w:rPr>
          <w:rFonts w:ascii="Garamond" w:hAnsi="Garamond"/>
          <w:szCs w:val="24"/>
          <w:lang w:val="fr-BE"/>
        </w:rPr>
        <w:tab/>
        <w:t>Pr = prix révisé;</w:t>
      </w:r>
    </w:p>
    <w:p w14:paraId="1C01234D" w14:textId="77777777" w:rsidR="005D0308" w:rsidRPr="00181FB9" w:rsidRDefault="005D0308" w:rsidP="005D0308">
      <w:pPr>
        <w:suppressAutoHyphens/>
        <w:ind w:left="1418" w:hanging="1418"/>
        <w:jc w:val="both"/>
        <w:rPr>
          <w:rFonts w:ascii="Garamond" w:hAnsi="Garamond"/>
          <w:szCs w:val="24"/>
          <w:lang w:val="fr-BE"/>
        </w:rPr>
      </w:pPr>
      <w:r w:rsidRPr="00181FB9">
        <w:rPr>
          <w:rFonts w:ascii="Garamond" w:hAnsi="Garamond"/>
          <w:szCs w:val="24"/>
          <w:lang w:val="fr-BE"/>
        </w:rPr>
        <w:tab/>
        <w:t>Po = prix de l’offre;</w:t>
      </w:r>
    </w:p>
    <w:p w14:paraId="72B412B7" w14:textId="77777777" w:rsidR="005D0308" w:rsidRPr="00181FB9" w:rsidRDefault="005D0308" w:rsidP="005D0308">
      <w:pPr>
        <w:suppressAutoHyphens/>
        <w:ind w:left="1418" w:hanging="1418"/>
        <w:jc w:val="both"/>
        <w:rPr>
          <w:rFonts w:ascii="Garamond" w:hAnsi="Garamond"/>
          <w:strike/>
          <w:szCs w:val="24"/>
          <w:lang w:val="fr-BE"/>
        </w:rPr>
      </w:pPr>
      <w:r w:rsidRPr="00181FB9">
        <w:rPr>
          <w:rFonts w:ascii="Garamond" w:hAnsi="Garamond"/>
          <w:szCs w:val="24"/>
          <w:lang w:val="fr-BE"/>
        </w:rPr>
        <w:tab/>
        <w:t>Io = indice du mois d’entrée en vigueur du CC;</w:t>
      </w:r>
    </w:p>
    <w:p w14:paraId="013EFD35" w14:textId="77777777" w:rsidR="005D0308" w:rsidRPr="00181FB9" w:rsidRDefault="005D0308" w:rsidP="005D0308">
      <w:pPr>
        <w:suppressAutoHyphens/>
        <w:ind w:left="1418" w:hanging="1418"/>
        <w:jc w:val="both"/>
        <w:rPr>
          <w:rFonts w:ascii="Garamond" w:hAnsi="Garamond"/>
          <w:szCs w:val="24"/>
          <w:lang w:val="fr-BE"/>
        </w:rPr>
      </w:pPr>
      <w:r w:rsidRPr="00181FB9">
        <w:rPr>
          <w:rFonts w:ascii="Garamond" w:hAnsi="Garamond"/>
          <w:szCs w:val="24"/>
          <w:lang w:val="fr-BE"/>
        </w:rPr>
        <w:tab/>
        <w:t>Ir = indice du mois de réception de la demande de révision des prix.]</w:t>
      </w:r>
    </w:p>
    <w:p w14:paraId="39523CE5" w14:textId="2C5315FC" w:rsidR="00C711C9" w:rsidRPr="00181FB9" w:rsidRDefault="00C711C9" w:rsidP="00C711C9">
      <w:pPr>
        <w:pStyle w:val="Heading3"/>
        <w:rPr>
          <w:rFonts w:ascii="Garamond" w:hAnsi="Garamond"/>
        </w:rPr>
      </w:pPr>
      <w:r w:rsidRPr="00181FB9">
        <w:rPr>
          <w:rFonts w:ascii="Garamond" w:hAnsi="Garamond"/>
        </w:rPr>
        <w:t>Remboursement de frais</w:t>
      </w:r>
    </w:p>
    <w:p w14:paraId="22F6E713" w14:textId="0400E815" w:rsidR="00C711C9" w:rsidRPr="00181FB9" w:rsidRDefault="00C711C9" w:rsidP="00C711C9">
      <w:pPr>
        <w:spacing w:before="100" w:beforeAutospacing="1" w:after="100" w:afterAutospacing="1"/>
        <w:jc w:val="both"/>
        <w:rPr>
          <w:rFonts w:ascii="Garamond" w:hAnsi="Garamond"/>
        </w:rPr>
      </w:pPr>
      <w:r w:rsidRPr="00181FB9">
        <w:rPr>
          <w:rFonts w:ascii="Garamond" w:hAnsi="Garamond"/>
        </w:rPr>
        <w:t>Le remboursement de frais ne s’applique pas au présent CC.</w:t>
      </w:r>
    </w:p>
    <w:p w14:paraId="38D89252" w14:textId="19810AF7" w:rsidR="00C711C9" w:rsidRPr="00181FB9" w:rsidRDefault="00C711C9" w:rsidP="00817411">
      <w:pPr>
        <w:pStyle w:val="Heading2"/>
        <w:rPr>
          <w:rFonts w:ascii="Garamond" w:hAnsi="Garamond"/>
        </w:rPr>
      </w:pPr>
      <w:bookmarkStart w:id="46" w:name="_Toc37760537"/>
      <w:bookmarkStart w:id="47" w:name="_Toc133503623"/>
      <w:r w:rsidRPr="00181FB9">
        <w:rPr>
          <w:rFonts w:ascii="Garamond" w:hAnsi="Garamond"/>
        </w:rPr>
        <w:t>Modalités de paiement</w:t>
      </w:r>
      <w:bookmarkEnd w:id="46"/>
      <w:bookmarkEnd w:id="47"/>
    </w:p>
    <w:p w14:paraId="677226CF" w14:textId="038089EE" w:rsidR="00C711C9" w:rsidRPr="00181FB9" w:rsidRDefault="00C711C9" w:rsidP="00C711C9">
      <w:pPr>
        <w:pStyle w:val="Heading3"/>
        <w:rPr>
          <w:rFonts w:ascii="Garamond" w:hAnsi="Garamond"/>
        </w:rPr>
      </w:pPr>
      <w:bookmarkStart w:id="48" w:name="_Hlk37831894"/>
      <w:r w:rsidRPr="00181FB9">
        <w:rPr>
          <w:rFonts w:ascii="Garamond" w:hAnsi="Garamond"/>
        </w:rPr>
        <w:t>Préfinancement</w:t>
      </w:r>
    </w:p>
    <w:p w14:paraId="2147B6EE" w14:textId="0741F01C" w:rsidR="00C711C9" w:rsidRPr="00181FB9" w:rsidRDefault="00C711C9" w:rsidP="00C711C9">
      <w:pPr>
        <w:spacing w:before="100" w:beforeAutospacing="1" w:after="100" w:afterAutospacing="1"/>
        <w:jc w:val="both"/>
        <w:rPr>
          <w:rFonts w:ascii="Garamond" w:hAnsi="Garamond"/>
          <w:color w:val="000000"/>
        </w:rPr>
      </w:pPr>
      <w:r w:rsidRPr="00181FB9">
        <w:rPr>
          <w:rFonts w:ascii="Garamond" w:hAnsi="Garamond"/>
          <w:color w:val="000000"/>
        </w:rPr>
        <w:t>Le préfinancement n’est pas applicable au présent CC.</w:t>
      </w:r>
    </w:p>
    <w:bookmarkEnd w:id="48"/>
    <w:p w14:paraId="4B50FEEA" w14:textId="7116AE7E" w:rsidR="00C711C9" w:rsidRPr="00181FB9" w:rsidRDefault="00C711C9" w:rsidP="00C711C9">
      <w:pPr>
        <w:pStyle w:val="Heading3"/>
        <w:rPr>
          <w:rFonts w:ascii="Garamond" w:hAnsi="Garamond"/>
        </w:rPr>
      </w:pPr>
      <w:r w:rsidRPr="00181FB9">
        <w:rPr>
          <w:rFonts w:ascii="Garamond" w:hAnsi="Garamond"/>
        </w:rPr>
        <w:t>Paiements intermédiaires</w:t>
      </w:r>
    </w:p>
    <w:p w14:paraId="660BFBB3" w14:textId="0C88A289" w:rsidR="00580729" w:rsidRPr="00181FB9" w:rsidRDefault="00580729" w:rsidP="00580729">
      <w:pPr>
        <w:spacing w:before="100" w:beforeAutospacing="1" w:after="100" w:afterAutospacing="1"/>
        <w:jc w:val="both"/>
        <w:rPr>
          <w:rFonts w:ascii="Garamond" w:hAnsi="Garamond"/>
          <w:color w:val="000000"/>
        </w:rPr>
      </w:pPr>
      <w:r w:rsidRPr="00181FB9">
        <w:rPr>
          <w:rFonts w:ascii="Garamond" w:hAnsi="Garamond"/>
          <w:color w:val="000000"/>
        </w:rPr>
        <w:t>Le paiement intermédiaire n’est pas applicable au présent CC.</w:t>
      </w:r>
    </w:p>
    <w:p w14:paraId="71D91BAC" w14:textId="77777777" w:rsidR="00C711C9" w:rsidRPr="00181FB9" w:rsidRDefault="00C711C9" w:rsidP="00C711C9">
      <w:pPr>
        <w:pStyle w:val="Heading3"/>
        <w:rPr>
          <w:rFonts w:ascii="Garamond" w:hAnsi="Garamond"/>
        </w:rPr>
      </w:pPr>
      <w:r w:rsidRPr="00181FB9">
        <w:rPr>
          <w:rFonts w:ascii="Garamond" w:hAnsi="Garamond"/>
        </w:rPr>
        <w:t>Paiement du solde</w:t>
      </w:r>
    </w:p>
    <w:p w14:paraId="77FD3767" w14:textId="77777777" w:rsidR="00B410D3" w:rsidRPr="00181FB9" w:rsidRDefault="00B410D3" w:rsidP="00B410D3">
      <w:pPr>
        <w:pStyle w:val="StyleJustified"/>
        <w:rPr>
          <w:rFonts w:ascii="Garamond" w:hAnsi="Garamond"/>
        </w:rPr>
      </w:pPr>
      <w:r w:rsidRPr="00181FB9">
        <w:rPr>
          <w:rFonts w:ascii="Garamond" w:hAnsi="Garamond"/>
        </w:rPr>
        <w:t xml:space="preserve">1. Le contractant (ou chef de file dans le cas d’une offre conjointe) peut demander le paiement du solde. </w:t>
      </w:r>
    </w:p>
    <w:p w14:paraId="48436E5E" w14:textId="6B748F78" w:rsidR="00B410D3" w:rsidRPr="00430B67" w:rsidRDefault="00B410D3" w:rsidP="00B410D3">
      <w:pPr>
        <w:spacing w:before="100" w:beforeAutospacing="1" w:after="100" w:afterAutospacing="1"/>
        <w:jc w:val="both"/>
        <w:rPr>
          <w:rFonts w:ascii="Garamond" w:hAnsi="Garamond"/>
        </w:rPr>
      </w:pPr>
      <w:r w:rsidRPr="00181FB9">
        <w:rPr>
          <w:rFonts w:ascii="Garamond" w:hAnsi="Garamond"/>
        </w:rPr>
        <w:t xml:space="preserve">Le contractant (ou chef de file dans le cas d’une offre conjointe) doit envoyer une facture par courrier électronique pour demander le paiement du solde dû au titre d'un contrat spécifique, </w:t>
      </w:r>
      <w:r w:rsidRPr="00430B67">
        <w:rPr>
          <w:rFonts w:ascii="Garamond" w:hAnsi="Garamond"/>
        </w:rPr>
        <w:t>conformément aux dispositions du cahier des charges, accompagnée des documents suivants</w:t>
      </w:r>
      <w:r w:rsidR="00E616B2">
        <w:rPr>
          <w:rFonts w:ascii="Garamond" w:hAnsi="Garamond"/>
        </w:rPr>
        <w:t xml:space="preserve"> </w:t>
      </w:r>
      <w:r w:rsidRPr="00430B67">
        <w:rPr>
          <w:rFonts w:ascii="Garamond" w:hAnsi="Garamond"/>
        </w:rPr>
        <w:t xml:space="preserve">: </w:t>
      </w:r>
    </w:p>
    <w:p w14:paraId="347889F1" w14:textId="5387E556" w:rsidR="00C711C9" w:rsidRPr="00430B67" w:rsidRDefault="00C711C9" w:rsidP="00B410D3">
      <w:pPr>
        <w:pStyle w:val="ListBullet"/>
        <w:rPr>
          <w:rFonts w:ascii="Garamond" w:hAnsi="Garamond"/>
        </w:rPr>
      </w:pPr>
      <w:r w:rsidRPr="00430B67">
        <w:rPr>
          <w:rFonts w:ascii="Garamond" w:hAnsi="Garamond"/>
        </w:rPr>
        <w:t xml:space="preserve">une liste de tous les </w:t>
      </w:r>
      <w:r w:rsidRPr="00430B67">
        <w:rPr>
          <w:rFonts w:ascii="Garamond" w:hAnsi="Garamond"/>
          <w:i/>
        </w:rPr>
        <w:t>droits préexistants</w:t>
      </w:r>
      <w:r w:rsidRPr="00430B67">
        <w:rPr>
          <w:rFonts w:ascii="Garamond" w:hAnsi="Garamond"/>
        </w:rPr>
        <w:t xml:space="preserve"> sur les </w:t>
      </w:r>
      <w:r w:rsidRPr="00430B67">
        <w:rPr>
          <w:rFonts w:ascii="Garamond" w:hAnsi="Garamond"/>
          <w:i/>
        </w:rPr>
        <w:t>résultats</w:t>
      </w:r>
      <w:r w:rsidRPr="00430B67">
        <w:rPr>
          <w:rFonts w:ascii="Garamond" w:hAnsi="Garamond"/>
        </w:rPr>
        <w:t xml:space="preserve"> ou sur des parties de </w:t>
      </w:r>
      <w:r w:rsidRPr="00430B67">
        <w:rPr>
          <w:rFonts w:ascii="Garamond" w:hAnsi="Garamond"/>
          <w:i/>
        </w:rPr>
        <w:t>résultats</w:t>
      </w:r>
      <w:r w:rsidRPr="00430B67">
        <w:rPr>
          <w:rFonts w:ascii="Garamond" w:hAnsi="Garamond"/>
        </w:rPr>
        <w:t xml:space="preserve"> ou une déclaration mentionnant qu’il n’existe aucun </w:t>
      </w:r>
      <w:r w:rsidRPr="00430B67">
        <w:rPr>
          <w:rFonts w:ascii="Garamond" w:hAnsi="Garamond"/>
          <w:i/>
        </w:rPr>
        <w:t>droit préexistant</w:t>
      </w:r>
      <w:r w:rsidRPr="00430B67">
        <w:rPr>
          <w:rFonts w:ascii="Garamond" w:hAnsi="Garamond"/>
        </w:rPr>
        <w:t xml:space="preserve">, conformément </w:t>
      </w:r>
      <w:r w:rsidR="00E909B3" w:rsidRPr="00430B67">
        <w:rPr>
          <w:rFonts w:ascii="Garamond" w:hAnsi="Garamond"/>
        </w:rPr>
        <w:t xml:space="preserve">à </w:t>
      </w:r>
      <w:r w:rsidR="00D85FBB" w:rsidRPr="00430B67">
        <w:rPr>
          <w:rFonts w:ascii="Garamond" w:hAnsi="Garamond"/>
        </w:rPr>
        <w:t>l’article II</w:t>
      </w:r>
      <w:r w:rsidR="009B7D30" w:rsidRPr="00430B67">
        <w:rPr>
          <w:rFonts w:ascii="Garamond" w:hAnsi="Garamond"/>
        </w:rPr>
        <w:t>.13</w:t>
      </w:r>
      <w:r w:rsidR="00E909B3" w:rsidRPr="00430B67">
        <w:rPr>
          <w:rFonts w:ascii="Garamond" w:hAnsi="Garamond"/>
        </w:rPr>
        <w:t xml:space="preserve"> des conditions générales</w:t>
      </w:r>
      <w:r w:rsidR="00430B67" w:rsidRPr="00430B67">
        <w:rPr>
          <w:rFonts w:ascii="Garamond" w:hAnsi="Garamond"/>
        </w:rPr>
        <w:t> ;</w:t>
      </w:r>
    </w:p>
    <w:p w14:paraId="0F50C456" w14:textId="5AC45126" w:rsidR="00C711C9" w:rsidRPr="00430B67" w:rsidRDefault="00C711C9" w:rsidP="00C711C9">
      <w:pPr>
        <w:pStyle w:val="ListBullet"/>
        <w:rPr>
          <w:rFonts w:ascii="Garamond" w:hAnsi="Garamond"/>
        </w:rPr>
      </w:pPr>
      <w:r w:rsidRPr="00430B67">
        <w:rPr>
          <w:rFonts w:ascii="Garamond" w:hAnsi="Garamond"/>
          <w:i/>
        </w:rPr>
        <w:t>joindre le rapport final pertinent, l’élément livrable ou la référence au cahier des charges ou au contrat spécifique</w:t>
      </w:r>
      <w:r w:rsidR="00430B67" w:rsidRPr="00430B67">
        <w:rPr>
          <w:rFonts w:ascii="Garamond" w:hAnsi="Garamond"/>
          <w:i/>
        </w:rPr>
        <w:t> ;</w:t>
      </w:r>
    </w:p>
    <w:p w14:paraId="7CE642C7" w14:textId="7FB4FE9C" w:rsidR="00B410D3" w:rsidRPr="00181FB9" w:rsidRDefault="00B410D3" w:rsidP="00B410D3">
      <w:pPr>
        <w:pStyle w:val="ListBullet"/>
        <w:numPr>
          <w:ilvl w:val="0"/>
          <w:numId w:val="0"/>
        </w:numPr>
        <w:rPr>
          <w:rFonts w:ascii="Garamond" w:hAnsi="Garamond"/>
        </w:rPr>
      </w:pPr>
      <w:r w:rsidRPr="00430B67">
        <w:rPr>
          <w:rFonts w:ascii="Garamond" w:hAnsi="Garamond"/>
        </w:rPr>
        <w:t xml:space="preserve">2. Le pouvoir adjudicateur doit approuver </w:t>
      </w:r>
      <w:r w:rsidR="003E2C78" w:rsidRPr="00430B67">
        <w:rPr>
          <w:rFonts w:ascii="Garamond" w:hAnsi="Garamond"/>
        </w:rPr>
        <w:t>les prestations réalisées</w:t>
      </w:r>
      <w:r w:rsidRPr="00430B67">
        <w:rPr>
          <w:rFonts w:ascii="Garamond" w:hAnsi="Garamond"/>
        </w:rPr>
        <w:t xml:space="preserve"> et effectuer le paiement dans un délai de 30</w:t>
      </w:r>
      <w:r w:rsidR="00430B67" w:rsidRPr="00430B67">
        <w:rPr>
          <w:rFonts w:ascii="Garamond" w:hAnsi="Garamond"/>
        </w:rPr>
        <w:t xml:space="preserve"> </w:t>
      </w:r>
      <w:r w:rsidRPr="00430B67">
        <w:rPr>
          <w:rFonts w:ascii="Garamond" w:hAnsi="Garamond"/>
        </w:rPr>
        <w:t>jours à compter de</w:t>
      </w:r>
      <w:r w:rsidRPr="00181FB9">
        <w:rPr>
          <w:rFonts w:ascii="Garamond" w:hAnsi="Garamond"/>
        </w:rPr>
        <w:t xml:space="preserve"> la réception de la facture.</w:t>
      </w:r>
    </w:p>
    <w:p w14:paraId="178BCCAA" w14:textId="39040E15" w:rsidR="00B410D3" w:rsidRPr="00181FB9" w:rsidRDefault="00B410D3" w:rsidP="00B410D3">
      <w:pPr>
        <w:pStyle w:val="ListBullet"/>
        <w:numPr>
          <w:ilvl w:val="0"/>
          <w:numId w:val="0"/>
        </w:numPr>
        <w:rPr>
          <w:rFonts w:ascii="Garamond" w:hAnsi="Garamond"/>
        </w:rPr>
      </w:pPr>
      <w:r w:rsidRPr="00181FB9">
        <w:rPr>
          <w:rFonts w:ascii="Garamond" w:hAnsi="Garamond"/>
        </w:rPr>
        <w:t xml:space="preserve">3. Le pouvoir adjudicateur peut suspendre le délai de paiement visé au point 2., conformément à </w:t>
      </w:r>
      <w:r w:rsidR="009B7D30" w:rsidRPr="00181FB9">
        <w:rPr>
          <w:rFonts w:ascii="Garamond" w:hAnsi="Garamond"/>
        </w:rPr>
        <w:t>l’article II.21.7</w:t>
      </w:r>
      <w:r w:rsidRPr="00181FB9">
        <w:rPr>
          <w:rFonts w:ascii="Garamond" w:hAnsi="Garamond"/>
        </w:rPr>
        <w:t xml:space="preserve"> des conditions générales. Une fois la suspension levée, le pouvoir adjudicateur </w:t>
      </w:r>
      <w:r w:rsidRPr="00181FB9">
        <w:rPr>
          <w:rFonts w:ascii="Garamond" w:hAnsi="Garamond"/>
        </w:rPr>
        <w:lastRenderedPageBreak/>
        <w:t>donne son approbation et effectue le paiement dans le délai restant indiqué au point 2., à moins qu’il ne rejette partiellement ou entièrement les documents ou fournitures présentés.</w:t>
      </w:r>
    </w:p>
    <w:p w14:paraId="5A365680" w14:textId="77777777" w:rsidR="00C711C9" w:rsidRPr="00181FB9" w:rsidRDefault="00C711C9" w:rsidP="00C711C9">
      <w:pPr>
        <w:pStyle w:val="Heading3"/>
        <w:rPr>
          <w:rFonts w:ascii="Garamond" w:hAnsi="Garamond"/>
        </w:rPr>
      </w:pPr>
      <w:r w:rsidRPr="00181FB9">
        <w:rPr>
          <w:rFonts w:ascii="Garamond" w:hAnsi="Garamond"/>
        </w:rPr>
        <w:t>Facturation :</w:t>
      </w:r>
    </w:p>
    <w:p w14:paraId="02F27EEF" w14:textId="79AB4B4B" w:rsidR="00B410D3" w:rsidRPr="00181FB9" w:rsidRDefault="00B410D3" w:rsidP="00B410D3">
      <w:pPr>
        <w:pStyle w:val="StyleJustified"/>
        <w:rPr>
          <w:rFonts w:ascii="Garamond" w:hAnsi="Garamond"/>
        </w:rPr>
      </w:pPr>
      <w:bookmarkStart w:id="49" w:name="_Toc37760538"/>
      <w:r w:rsidRPr="00181FB9">
        <w:rPr>
          <w:rFonts w:ascii="Garamond" w:hAnsi="Garamond"/>
        </w:rPr>
        <w:t xml:space="preserve">Le contractant (ou chef de file dans le cas d’une offre conjointe) présente les factures par courrier électronique à l’adresse </w:t>
      </w:r>
      <w:hyperlink r:id="rId20" w:history="1">
        <w:r w:rsidR="00430B67" w:rsidRPr="00A55475">
          <w:rPr>
            <w:rStyle w:val="Hyperlink"/>
            <w:rFonts w:ascii="Garamond" w:hAnsi="Garamond"/>
            <w:b/>
            <w:i/>
            <w:lang w:val="fr-BE"/>
          </w:rPr>
          <w:t>WOL-INVOICES@eursc.eu</w:t>
        </w:r>
      </w:hyperlink>
      <w:r w:rsidRPr="00181FB9">
        <w:rPr>
          <w:rFonts w:ascii="Garamond" w:hAnsi="Garamond"/>
        </w:rPr>
        <w:t xml:space="preserve">, de préférence au format PDF. </w:t>
      </w:r>
    </w:p>
    <w:p w14:paraId="2BFC4AE7" w14:textId="00892613" w:rsidR="00B410D3" w:rsidRPr="00181FB9" w:rsidRDefault="00B410D3" w:rsidP="00B410D3">
      <w:pPr>
        <w:jc w:val="both"/>
        <w:rPr>
          <w:rFonts w:ascii="Garamond" w:hAnsi="Garamond"/>
        </w:rPr>
      </w:pPr>
      <w:r w:rsidRPr="00181FB9">
        <w:rPr>
          <w:rFonts w:ascii="Garamond" w:hAnsi="Garamond"/>
        </w:rPr>
        <w:t xml:space="preserve">Les factures doivent comporter les indications suivantes : n° du bon d’achat/du contrat, </w:t>
      </w:r>
      <w:r w:rsidRPr="00430B67">
        <w:rPr>
          <w:rFonts w:ascii="Garamond" w:hAnsi="Garamond"/>
        </w:rPr>
        <w:t>description des articles/services, dimensions, quantités, prix, n° d’identification à la T.V.A. et la déclaration de T.V.A appropriée au pays de livraison : « Exonération de la TVA, Article 42, paragraphe 3 alinéa 1er, 4° du code de la TVA ».</w:t>
      </w:r>
    </w:p>
    <w:p w14:paraId="1071AAE3" w14:textId="77777777" w:rsidR="00C711C9" w:rsidRPr="00181FB9" w:rsidRDefault="00C711C9" w:rsidP="00817411">
      <w:pPr>
        <w:pStyle w:val="Heading2"/>
        <w:rPr>
          <w:rFonts w:ascii="Garamond" w:hAnsi="Garamond"/>
        </w:rPr>
      </w:pPr>
      <w:bookmarkStart w:id="50" w:name="_Toc133503624"/>
      <w:r w:rsidRPr="00181FB9">
        <w:rPr>
          <w:rFonts w:ascii="Garamond" w:hAnsi="Garamond"/>
        </w:rPr>
        <w:t>Compte bancaire</w:t>
      </w:r>
      <w:bookmarkEnd w:id="49"/>
      <w:bookmarkEnd w:id="50"/>
    </w:p>
    <w:p w14:paraId="73B57751" w14:textId="07D7E237" w:rsidR="00C711C9" w:rsidRPr="00181FB9" w:rsidRDefault="00C711C9" w:rsidP="00C711C9">
      <w:pPr>
        <w:spacing w:before="100" w:beforeAutospacing="1" w:after="100" w:afterAutospacing="1"/>
        <w:jc w:val="both"/>
        <w:rPr>
          <w:rFonts w:ascii="Garamond" w:hAnsi="Garamond"/>
        </w:rPr>
      </w:pPr>
      <w:r w:rsidRPr="00181FB9">
        <w:rPr>
          <w:rFonts w:ascii="Garamond" w:hAnsi="Garamond"/>
        </w:rPr>
        <w:t>Les paiements doivent être effectués sur le compte bancaire du contractant (ou du chef de file en cas d’offre conjointe), libellé en euros</w:t>
      </w:r>
      <w:r w:rsidR="00430B67">
        <w:rPr>
          <w:rFonts w:ascii="Garamond" w:hAnsi="Garamond"/>
        </w:rPr>
        <w:t xml:space="preserve"> </w:t>
      </w:r>
      <w:r w:rsidRPr="00181FB9">
        <w:rPr>
          <w:rFonts w:ascii="Garamond" w:hAnsi="Garamond"/>
        </w:rPr>
        <w:t>identifié comme suit:</w:t>
      </w:r>
    </w:p>
    <w:p w14:paraId="5978AD9C" w14:textId="18AD0A0C" w:rsidR="008C7ECD" w:rsidRPr="00117A56" w:rsidRDefault="008C7ECD" w:rsidP="008C7ECD">
      <w:pPr>
        <w:spacing w:after="100" w:afterAutospacing="1"/>
        <w:ind w:left="567"/>
        <w:jc w:val="both"/>
        <w:rPr>
          <w:rFonts w:ascii="Garamond" w:hAnsi="Garamond"/>
          <w:lang w:val="fr-BE"/>
        </w:rPr>
      </w:pPr>
      <w:bookmarkStart w:id="51" w:name="_Toc37760539"/>
      <w:r w:rsidRPr="00117A56">
        <w:rPr>
          <w:rFonts w:ascii="Garamond" w:hAnsi="Garamond"/>
          <w:lang w:val="fr-BE"/>
        </w:rPr>
        <w:t>Nom de la banque</w:t>
      </w:r>
      <w:r w:rsidR="00F963D0">
        <w:rPr>
          <w:rFonts w:ascii="Garamond" w:hAnsi="Garamond"/>
          <w:lang w:val="fr-BE"/>
        </w:rPr>
        <w:t xml:space="preserve"> </w:t>
      </w:r>
      <w:r w:rsidRPr="00117A56">
        <w:rPr>
          <w:rFonts w:ascii="Garamond" w:hAnsi="Garamond"/>
          <w:lang w:val="fr-BE"/>
        </w:rPr>
        <w:t xml:space="preserve">: </w:t>
      </w:r>
    </w:p>
    <w:p w14:paraId="05A913D1" w14:textId="63A80DE6" w:rsidR="008C7ECD" w:rsidRPr="00117A56" w:rsidRDefault="008C7ECD" w:rsidP="008C7ECD">
      <w:pPr>
        <w:spacing w:after="100" w:afterAutospacing="1"/>
        <w:ind w:left="567"/>
        <w:jc w:val="both"/>
        <w:rPr>
          <w:rFonts w:ascii="Garamond" w:hAnsi="Garamond"/>
          <w:lang w:val="fr-BE"/>
        </w:rPr>
      </w:pPr>
      <w:r w:rsidRPr="00117A56">
        <w:rPr>
          <w:rFonts w:ascii="Garamond" w:hAnsi="Garamond"/>
          <w:lang w:val="fr-BE"/>
        </w:rPr>
        <w:t>Adresse complète de l'agence bancaire</w:t>
      </w:r>
      <w:r w:rsidR="00F963D0">
        <w:rPr>
          <w:rFonts w:ascii="Garamond" w:hAnsi="Garamond"/>
          <w:lang w:val="fr-BE"/>
        </w:rPr>
        <w:t xml:space="preserve"> </w:t>
      </w:r>
      <w:r w:rsidRPr="00117A56">
        <w:rPr>
          <w:rFonts w:ascii="Garamond" w:hAnsi="Garamond"/>
          <w:lang w:val="fr-BE"/>
        </w:rPr>
        <w:t>:</w:t>
      </w:r>
      <w:r w:rsidRPr="00117A56">
        <w:rPr>
          <w:rFonts w:ascii="Garamond" w:hAnsi="Garamond"/>
          <w:i/>
          <w:lang w:val="fr-BE"/>
        </w:rPr>
        <w:t xml:space="preserve"> </w:t>
      </w:r>
    </w:p>
    <w:p w14:paraId="4269D9BF" w14:textId="412A2EBC" w:rsidR="008C7ECD" w:rsidRPr="00117A56" w:rsidRDefault="008C7ECD" w:rsidP="008C7ECD">
      <w:pPr>
        <w:spacing w:after="100" w:afterAutospacing="1"/>
        <w:ind w:left="567"/>
        <w:jc w:val="both"/>
        <w:rPr>
          <w:rFonts w:ascii="Garamond" w:hAnsi="Garamond"/>
          <w:lang w:val="fr-BE"/>
        </w:rPr>
      </w:pPr>
      <w:r w:rsidRPr="00117A56">
        <w:rPr>
          <w:rFonts w:ascii="Garamond" w:hAnsi="Garamond"/>
          <w:lang w:val="fr-BE"/>
        </w:rPr>
        <w:t>Identification précise du titulaire du compte</w:t>
      </w:r>
      <w:r w:rsidR="00F963D0">
        <w:rPr>
          <w:rFonts w:ascii="Garamond" w:hAnsi="Garamond"/>
          <w:lang w:val="fr-BE"/>
        </w:rPr>
        <w:t xml:space="preserve"> </w:t>
      </w:r>
      <w:r w:rsidRPr="00117A56">
        <w:rPr>
          <w:rFonts w:ascii="Garamond" w:hAnsi="Garamond"/>
          <w:lang w:val="fr-BE"/>
        </w:rPr>
        <w:t xml:space="preserve">: </w:t>
      </w:r>
    </w:p>
    <w:p w14:paraId="71D33D4A" w14:textId="0A4FB7A5" w:rsidR="008C7ECD" w:rsidRPr="00117A56" w:rsidRDefault="008C7ECD" w:rsidP="008C7ECD">
      <w:pPr>
        <w:spacing w:after="100" w:afterAutospacing="1"/>
        <w:ind w:left="567"/>
        <w:jc w:val="both"/>
        <w:rPr>
          <w:rFonts w:ascii="Garamond" w:hAnsi="Garamond"/>
          <w:lang w:val="fr-BE"/>
        </w:rPr>
      </w:pPr>
      <w:r w:rsidRPr="00117A56">
        <w:rPr>
          <w:rFonts w:ascii="Garamond" w:hAnsi="Garamond"/>
          <w:lang w:val="fr-BE"/>
        </w:rPr>
        <w:t>Numéro de compte complet, y compris les codes bancaires</w:t>
      </w:r>
      <w:r w:rsidR="00F963D0">
        <w:rPr>
          <w:rFonts w:ascii="Garamond" w:hAnsi="Garamond"/>
          <w:lang w:val="fr-BE"/>
        </w:rPr>
        <w:t xml:space="preserve"> </w:t>
      </w:r>
      <w:r w:rsidRPr="00117A56">
        <w:rPr>
          <w:rFonts w:ascii="Garamond" w:hAnsi="Garamond"/>
          <w:lang w:val="fr-BE"/>
        </w:rPr>
        <w:t>:</w:t>
      </w:r>
      <w:r w:rsidRPr="00117A56">
        <w:rPr>
          <w:rFonts w:ascii="Garamond" w:hAnsi="Garamond"/>
          <w:i/>
          <w:lang w:val="fr-BE"/>
        </w:rPr>
        <w:t xml:space="preserve"> </w:t>
      </w:r>
    </w:p>
    <w:p w14:paraId="19225B8A" w14:textId="2F44E426" w:rsidR="004A4DFF" w:rsidRDefault="008C7ECD" w:rsidP="008C7ECD">
      <w:pPr>
        <w:spacing w:after="100" w:afterAutospacing="1"/>
        <w:ind w:left="567"/>
        <w:jc w:val="both"/>
        <w:rPr>
          <w:rFonts w:ascii="Garamond" w:hAnsi="Garamond"/>
          <w:lang w:val="en-US"/>
        </w:rPr>
      </w:pPr>
      <w:r w:rsidRPr="00117A56">
        <w:rPr>
          <w:rFonts w:ascii="Garamond" w:hAnsi="Garamond"/>
          <w:lang w:val="en-US"/>
        </w:rPr>
        <w:t>Code IBAN</w:t>
      </w:r>
      <w:r w:rsidR="00F963D0">
        <w:rPr>
          <w:rFonts w:ascii="Garamond" w:hAnsi="Garamond"/>
          <w:lang w:val="en-US"/>
        </w:rPr>
        <w:t xml:space="preserve"> </w:t>
      </w:r>
      <w:r w:rsidRPr="00117A56">
        <w:rPr>
          <w:rFonts w:ascii="Garamond" w:hAnsi="Garamond"/>
          <w:lang w:val="en-US"/>
        </w:rPr>
        <w:t xml:space="preserve">: </w:t>
      </w:r>
    </w:p>
    <w:p w14:paraId="4FE335F8" w14:textId="44C6C939" w:rsidR="008C7ECD" w:rsidRPr="00117A56" w:rsidRDefault="008C7ECD" w:rsidP="008C7ECD">
      <w:pPr>
        <w:spacing w:after="100" w:afterAutospacing="1"/>
        <w:ind w:left="567"/>
        <w:jc w:val="both"/>
        <w:rPr>
          <w:rFonts w:ascii="Garamond" w:hAnsi="Garamond"/>
          <w:lang w:val="en-US"/>
        </w:rPr>
      </w:pPr>
      <w:r w:rsidRPr="00117A56">
        <w:rPr>
          <w:rFonts w:ascii="Garamond" w:hAnsi="Garamond"/>
          <w:lang w:val="en-US"/>
        </w:rPr>
        <w:t xml:space="preserve">BIC : </w:t>
      </w:r>
    </w:p>
    <w:p w14:paraId="049F52BF" w14:textId="77777777" w:rsidR="00C711C9" w:rsidRPr="00181FB9" w:rsidRDefault="00C711C9" w:rsidP="00817411">
      <w:pPr>
        <w:pStyle w:val="Heading2"/>
        <w:rPr>
          <w:rFonts w:ascii="Garamond" w:hAnsi="Garamond"/>
        </w:rPr>
      </w:pPr>
      <w:bookmarkStart w:id="52" w:name="_Toc133503625"/>
      <w:r w:rsidRPr="00181FB9">
        <w:rPr>
          <w:rFonts w:ascii="Garamond" w:hAnsi="Garamond"/>
        </w:rPr>
        <w:t>Modalités de communication</w:t>
      </w:r>
      <w:bookmarkEnd w:id="51"/>
      <w:bookmarkEnd w:id="52"/>
    </w:p>
    <w:p w14:paraId="6F362BD8" w14:textId="77777777" w:rsidR="00C711C9" w:rsidRPr="00181FB9" w:rsidRDefault="00C711C9" w:rsidP="00C711C9">
      <w:pPr>
        <w:spacing w:before="100" w:beforeAutospacing="1" w:after="100" w:afterAutospacing="1"/>
        <w:jc w:val="both"/>
        <w:rPr>
          <w:rFonts w:ascii="Garamond" w:hAnsi="Garamond"/>
        </w:rPr>
      </w:pPr>
      <w:r w:rsidRPr="00181FB9">
        <w:rPr>
          <w:rFonts w:ascii="Garamond" w:hAnsi="Garamond"/>
        </w:rPr>
        <w:t>Aux fins du présent CC, les communications doivent être envoyées aux adresses suivantes:</w:t>
      </w:r>
    </w:p>
    <w:p w14:paraId="0C3D0218" w14:textId="77777777" w:rsidR="00C711C9" w:rsidRPr="00181FB9" w:rsidRDefault="00C711C9" w:rsidP="00C711C9">
      <w:pPr>
        <w:spacing w:before="100" w:beforeAutospacing="1" w:after="100" w:afterAutospacing="1"/>
        <w:ind w:left="567"/>
        <w:jc w:val="both"/>
        <w:rPr>
          <w:rFonts w:ascii="Garamond" w:hAnsi="Garamond"/>
          <w:u w:val="single"/>
        </w:rPr>
      </w:pPr>
      <w:r w:rsidRPr="00181FB9">
        <w:rPr>
          <w:rFonts w:ascii="Garamond" w:hAnsi="Garamond"/>
          <w:u w:val="single"/>
        </w:rPr>
        <w:t>Pouvoir adjudicateur:</w:t>
      </w:r>
    </w:p>
    <w:p w14:paraId="7B4666A1" w14:textId="77777777" w:rsidR="00430B67" w:rsidRPr="00384738" w:rsidRDefault="00430B67" w:rsidP="00430B67">
      <w:pPr>
        <w:spacing w:after="100" w:afterAutospacing="1"/>
        <w:ind w:left="567"/>
        <w:jc w:val="both"/>
        <w:rPr>
          <w:rFonts w:ascii="Garamond" w:hAnsi="Garamond"/>
          <w:lang w:val="fr-BE"/>
        </w:rPr>
      </w:pPr>
      <w:r w:rsidRPr="00384738">
        <w:rPr>
          <w:rFonts w:ascii="Garamond" w:hAnsi="Garamond"/>
          <w:lang w:val="fr-BE"/>
        </w:rPr>
        <w:t>Linda BJERNINGE</w:t>
      </w:r>
    </w:p>
    <w:p w14:paraId="56DC18CF" w14:textId="77777777" w:rsidR="00430B67" w:rsidRPr="00384738" w:rsidRDefault="00430B67" w:rsidP="00430B67">
      <w:pPr>
        <w:spacing w:after="100" w:afterAutospacing="1"/>
        <w:ind w:left="567"/>
        <w:jc w:val="both"/>
        <w:rPr>
          <w:rFonts w:ascii="Garamond" w:hAnsi="Garamond"/>
          <w:lang w:val="fr-BE"/>
        </w:rPr>
      </w:pPr>
      <w:r w:rsidRPr="00384738">
        <w:rPr>
          <w:rFonts w:ascii="Garamond" w:hAnsi="Garamond"/>
          <w:lang w:val="fr-BE"/>
        </w:rPr>
        <w:t>Directeur Adjoint Finances &amp; Administration</w:t>
      </w:r>
    </w:p>
    <w:p w14:paraId="54B0B3CF" w14:textId="77777777" w:rsidR="00430B67" w:rsidRPr="00384738" w:rsidRDefault="00430B67" w:rsidP="00430B67">
      <w:pPr>
        <w:spacing w:after="100" w:afterAutospacing="1"/>
        <w:ind w:left="567"/>
        <w:jc w:val="both"/>
        <w:rPr>
          <w:rFonts w:ascii="Garamond" w:hAnsi="Garamond"/>
          <w:lang w:val="fr-BE"/>
        </w:rPr>
      </w:pPr>
      <w:r w:rsidRPr="00384738">
        <w:rPr>
          <w:rFonts w:ascii="Garamond" w:hAnsi="Garamond"/>
          <w:lang w:val="fr-BE"/>
        </w:rPr>
        <w:t>Ecole Européenne de Bruxelles II</w:t>
      </w:r>
    </w:p>
    <w:p w14:paraId="19EEFAA5" w14:textId="77777777" w:rsidR="00430B67" w:rsidRPr="00384738" w:rsidRDefault="00430B67" w:rsidP="00430B67">
      <w:pPr>
        <w:spacing w:after="100" w:afterAutospacing="1"/>
        <w:ind w:left="567"/>
        <w:jc w:val="both"/>
        <w:rPr>
          <w:rFonts w:ascii="Garamond" w:hAnsi="Garamond"/>
          <w:lang w:val="fr-BE"/>
        </w:rPr>
      </w:pPr>
      <w:r w:rsidRPr="00384738">
        <w:rPr>
          <w:rFonts w:ascii="Garamond" w:hAnsi="Garamond"/>
          <w:lang w:val="fr-BE"/>
        </w:rPr>
        <w:t xml:space="preserve">Avenue Oscar </w:t>
      </w:r>
      <w:proofErr w:type="spellStart"/>
      <w:r w:rsidRPr="00384738">
        <w:rPr>
          <w:rFonts w:ascii="Garamond" w:hAnsi="Garamond"/>
          <w:lang w:val="fr-BE"/>
        </w:rPr>
        <w:t>Jespers</w:t>
      </w:r>
      <w:proofErr w:type="spellEnd"/>
      <w:r w:rsidRPr="00384738">
        <w:rPr>
          <w:rFonts w:ascii="Garamond" w:hAnsi="Garamond"/>
          <w:lang w:val="fr-BE"/>
        </w:rPr>
        <w:t>, 75 – 1200 Woluwe-Saint-Lambert</w:t>
      </w:r>
    </w:p>
    <w:p w14:paraId="00125BBF" w14:textId="3146C179" w:rsidR="00430B67" w:rsidRPr="00384738" w:rsidRDefault="00430B67" w:rsidP="00430B67">
      <w:pPr>
        <w:spacing w:after="100" w:afterAutospacing="1"/>
        <w:ind w:left="567"/>
        <w:jc w:val="both"/>
        <w:rPr>
          <w:rFonts w:ascii="Garamond" w:hAnsi="Garamond"/>
          <w:lang w:val="fr-BE"/>
        </w:rPr>
      </w:pPr>
      <w:r w:rsidRPr="00384738">
        <w:rPr>
          <w:rFonts w:ascii="Garamond" w:hAnsi="Garamond"/>
          <w:lang w:val="fr-BE"/>
        </w:rPr>
        <w:t>Adresse électronique</w:t>
      </w:r>
      <w:r w:rsidR="0078722E">
        <w:rPr>
          <w:rFonts w:ascii="Garamond" w:hAnsi="Garamond"/>
          <w:lang w:val="fr-BE"/>
        </w:rPr>
        <w:t xml:space="preserve"> </w:t>
      </w:r>
      <w:r w:rsidRPr="00384738">
        <w:rPr>
          <w:rFonts w:ascii="Garamond" w:hAnsi="Garamond"/>
          <w:lang w:val="fr-BE"/>
        </w:rPr>
        <w:t xml:space="preserve">: </w:t>
      </w:r>
    </w:p>
    <w:p w14:paraId="5B564CA8" w14:textId="77777777" w:rsidR="00430B67" w:rsidRPr="00384738" w:rsidRDefault="00000000" w:rsidP="00430B67">
      <w:pPr>
        <w:spacing w:after="100" w:afterAutospacing="1"/>
        <w:ind w:left="567"/>
        <w:jc w:val="both"/>
        <w:rPr>
          <w:rStyle w:val="Hyperlink"/>
          <w:rFonts w:ascii="Garamond" w:hAnsi="Garamond"/>
          <w:lang w:val="fr-BE"/>
        </w:rPr>
      </w:pPr>
      <w:hyperlink r:id="rId21" w:history="1">
        <w:r w:rsidR="00430B67" w:rsidRPr="00384738">
          <w:rPr>
            <w:rStyle w:val="Hyperlink"/>
            <w:rFonts w:ascii="Garamond" w:hAnsi="Garamond"/>
            <w:lang w:val="fr-BE"/>
          </w:rPr>
          <w:t>WOL-DEPUTY-DIRECTOR-FINANCE-AND-ADMINISTRATION@eursc.eu</w:t>
        </w:r>
      </w:hyperlink>
    </w:p>
    <w:p w14:paraId="43AD741E" w14:textId="77777777" w:rsidR="00F963D0" w:rsidRDefault="00F963D0" w:rsidP="00110065">
      <w:pPr>
        <w:ind w:left="567"/>
        <w:jc w:val="both"/>
        <w:rPr>
          <w:rFonts w:ascii="Garamond" w:hAnsi="Garamond"/>
          <w:u w:val="single"/>
        </w:rPr>
      </w:pPr>
    </w:p>
    <w:p w14:paraId="0D598441" w14:textId="77777777" w:rsidR="00F963D0" w:rsidRDefault="00F963D0" w:rsidP="00110065">
      <w:pPr>
        <w:ind w:left="567"/>
        <w:jc w:val="both"/>
        <w:rPr>
          <w:rFonts w:ascii="Garamond" w:hAnsi="Garamond"/>
          <w:u w:val="single"/>
        </w:rPr>
      </w:pPr>
    </w:p>
    <w:p w14:paraId="57F2EFE9" w14:textId="77777777" w:rsidR="00F963D0" w:rsidRDefault="00F963D0" w:rsidP="00110065">
      <w:pPr>
        <w:ind w:left="567"/>
        <w:jc w:val="both"/>
        <w:rPr>
          <w:rFonts w:ascii="Garamond" w:hAnsi="Garamond"/>
          <w:u w:val="single"/>
        </w:rPr>
      </w:pPr>
    </w:p>
    <w:p w14:paraId="20CA8D62" w14:textId="3E337A98" w:rsidR="00110065" w:rsidRPr="00A621F1" w:rsidRDefault="00110065" w:rsidP="00A0069F">
      <w:pPr>
        <w:spacing w:after="240"/>
        <w:ind w:left="567"/>
        <w:jc w:val="both"/>
        <w:rPr>
          <w:rFonts w:ascii="Garamond" w:hAnsi="Garamond"/>
          <w:u w:val="single"/>
        </w:rPr>
      </w:pPr>
      <w:r w:rsidRPr="00A621F1">
        <w:rPr>
          <w:rFonts w:ascii="Garamond" w:hAnsi="Garamond"/>
          <w:u w:val="single"/>
        </w:rPr>
        <w:lastRenderedPageBreak/>
        <w:t xml:space="preserve">Contractant </w:t>
      </w:r>
      <w:r w:rsidRPr="00A0069F">
        <w:rPr>
          <w:rFonts w:ascii="Garamond" w:hAnsi="Garamond"/>
          <w:u w:val="single"/>
        </w:rPr>
        <w:t>(</w:t>
      </w:r>
      <w:r w:rsidRPr="00A621F1">
        <w:rPr>
          <w:rFonts w:ascii="Garamond" w:hAnsi="Garamond"/>
        </w:rPr>
        <w:t>ou chef de file dans le cas d’une offre conjointe)</w:t>
      </w:r>
      <w:r w:rsidRPr="00A621F1">
        <w:rPr>
          <w:rFonts w:ascii="Garamond" w:hAnsi="Garamond"/>
          <w:u w:val="single"/>
        </w:rPr>
        <w:t>:</w:t>
      </w:r>
    </w:p>
    <w:p w14:paraId="159EB123" w14:textId="77777777" w:rsidR="00110065" w:rsidRPr="00A0069F" w:rsidRDefault="00110065" w:rsidP="00A0069F">
      <w:pPr>
        <w:spacing w:after="100" w:afterAutospacing="1"/>
        <w:ind w:left="567"/>
        <w:jc w:val="both"/>
        <w:rPr>
          <w:rFonts w:ascii="Garamond" w:hAnsi="Garamond"/>
          <w:lang w:val="fr-BE"/>
        </w:rPr>
      </w:pPr>
      <w:r w:rsidRPr="00A621F1">
        <w:rPr>
          <w:rFonts w:ascii="Garamond" w:hAnsi="Garamond"/>
        </w:rPr>
        <w:t>[</w:t>
      </w:r>
      <w:r w:rsidRPr="00A0069F">
        <w:rPr>
          <w:rFonts w:ascii="Garamond" w:hAnsi="Garamond"/>
          <w:lang w:val="fr-BE"/>
        </w:rPr>
        <w:t>Nom complet]</w:t>
      </w:r>
    </w:p>
    <w:p w14:paraId="03FE389A" w14:textId="77777777" w:rsidR="00110065" w:rsidRPr="00A0069F" w:rsidRDefault="00110065" w:rsidP="00A0069F">
      <w:pPr>
        <w:spacing w:after="100" w:afterAutospacing="1"/>
        <w:ind w:left="567"/>
        <w:jc w:val="both"/>
        <w:rPr>
          <w:rFonts w:ascii="Garamond" w:hAnsi="Garamond"/>
          <w:lang w:val="fr-BE"/>
        </w:rPr>
      </w:pPr>
      <w:r w:rsidRPr="00A0069F">
        <w:rPr>
          <w:rFonts w:ascii="Garamond" w:hAnsi="Garamond"/>
          <w:lang w:val="fr-BE"/>
        </w:rPr>
        <w:t>[Fonction]</w:t>
      </w:r>
    </w:p>
    <w:p w14:paraId="4ACE17DA" w14:textId="77777777" w:rsidR="00110065" w:rsidRPr="00A0069F" w:rsidRDefault="00110065" w:rsidP="00A0069F">
      <w:pPr>
        <w:spacing w:after="100" w:afterAutospacing="1"/>
        <w:ind w:left="567"/>
        <w:jc w:val="both"/>
        <w:rPr>
          <w:rFonts w:ascii="Garamond" w:hAnsi="Garamond"/>
          <w:lang w:val="fr-BE"/>
        </w:rPr>
      </w:pPr>
      <w:r w:rsidRPr="00A0069F">
        <w:rPr>
          <w:rFonts w:ascii="Garamond" w:hAnsi="Garamond"/>
          <w:lang w:val="fr-BE"/>
        </w:rPr>
        <w:t>[Dénomination sociale]</w:t>
      </w:r>
    </w:p>
    <w:p w14:paraId="5F75F0F7" w14:textId="77777777" w:rsidR="00110065" w:rsidRPr="00A0069F" w:rsidRDefault="00110065" w:rsidP="00A0069F">
      <w:pPr>
        <w:spacing w:after="100" w:afterAutospacing="1"/>
        <w:ind w:left="567"/>
        <w:jc w:val="both"/>
        <w:rPr>
          <w:rFonts w:ascii="Garamond" w:hAnsi="Garamond"/>
          <w:lang w:val="fr-BE"/>
        </w:rPr>
      </w:pPr>
      <w:r w:rsidRPr="00A0069F">
        <w:rPr>
          <w:rFonts w:ascii="Garamond" w:hAnsi="Garamond"/>
          <w:lang w:val="fr-BE"/>
        </w:rPr>
        <w:t>[Adresse officielle complète]</w:t>
      </w:r>
    </w:p>
    <w:p w14:paraId="4AAA2DB7" w14:textId="77777777" w:rsidR="00110065" w:rsidRPr="00A0069F" w:rsidRDefault="00110065" w:rsidP="00A0069F">
      <w:pPr>
        <w:spacing w:after="100" w:afterAutospacing="1"/>
        <w:ind w:left="567"/>
        <w:jc w:val="both"/>
        <w:rPr>
          <w:rFonts w:ascii="Garamond" w:hAnsi="Garamond"/>
          <w:lang w:val="fr-BE"/>
        </w:rPr>
      </w:pPr>
      <w:r w:rsidRPr="00A0069F">
        <w:rPr>
          <w:rFonts w:ascii="Garamond" w:hAnsi="Garamond"/>
          <w:lang w:val="fr-BE"/>
        </w:rPr>
        <w:t>Adresse électronique: [compléter]</w:t>
      </w:r>
    </w:p>
    <w:p w14:paraId="6693F161" w14:textId="77777777" w:rsidR="00C711C9" w:rsidRPr="00181FB9" w:rsidRDefault="00C711C9" w:rsidP="00C711C9">
      <w:pPr>
        <w:spacing w:before="100" w:beforeAutospacing="1" w:after="100" w:afterAutospacing="1"/>
        <w:jc w:val="both"/>
        <w:rPr>
          <w:rFonts w:ascii="Garamond" w:hAnsi="Garamond"/>
        </w:rPr>
      </w:pPr>
      <w:r w:rsidRPr="00181FB9">
        <w:rPr>
          <w:rFonts w:ascii="Garamond" w:hAnsi="Garamond"/>
        </w:rPr>
        <w:t>Par dérogation aux dispositions du présent article, des coordonnées différentes peuvent être fournies pour le pouvoir adjudicateur ou le contractant dans des contrats spécifiques.</w:t>
      </w:r>
    </w:p>
    <w:p w14:paraId="54A016BD" w14:textId="77777777" w:rsidR="00C711C9" w:rsidRPr="00181FB9" w:rsidRDefault="00C711C9" w:rsidP="00817411">
      <w:pPr>
        <w:pStyle w:val="Heading2"/>
        <w:rPr>
          <w:rFonts w:ascii="Garamond" w:hAnsi="Garamond"/>
        </w:rPr>
      </w:pPr>
      <w:bookmarkStart w:id="53" w:name="_Toc37760540"/>
      <w:bookmarkStart w:id="54" w:name="_Toc133503626"/>
      <w:r w:rsidRPr="00181FB9">
        <w:rPr>
          <w:rFonts w:ascii="Garamond" w:hAnsi="Garamond"/>
        </w:rPr>
        <w:t>Traitement des données à caractère personnel</w:t>
      </w:r>
      <w:bookmarkEnd w:id="53"/>
      <w:bookmarkEnd w:id="54"/>
    </w:p>
    <w:p w14:paraId="1C953E35" w14:textId="77777777" w:rsidR="00C711C9" w:rsidRPr="00181FB9" w:rsidRDefault="00C711C9" w:rsidP="00C711C9">
      <w:pPr>
        <w:spacing w:before="100" w:beforeAutospacing="1" w:after="100" w:afterAutospacing="1"/>
        <w:jc w:val="both"/>
        <w:rPr>
          <w:rFonts w:ascii="Garamond" w:hAnsi="Garamond"/>
          <w:b/>
        </w:rPr>
      </w:pPr>
      <w:bookmarkStart w:id="55" w:name="_Hlk37829904"/>
      <w:r w:rsidRPr="00181FB9">
        <w:rPr>
          <w:rFonts w:ascii="Garamond" w:hAnsi="Garamond"/>
          <w:b/>
        </w:rPr>
        <w:t>I.9.1</w:t>
      </w:r>
      <w:r w:rsidRPr="00181FB9">
        <w:rPr>
          <w:rFonts w:ascii="Garamond" w:hAnsi="Garamond"/>
        </w:rPr>
        <w:tab/>
      </w:r>
      <w:r w:rsidRPr="00181FB9">
        <w:rPr>
          <w:rFonts w:ascii="Garamond" w:hAnsi="Garamond"/>
          <w:b/>
        </w:rPr>
        <w:t>Traitement des données à caractère personnel par le pouvoir adjudicateur</w:t>
      </w:r>
    </w:p>
    <w:p w14:paraId="2D778EBB" w14:textId="4FAD209D" w:rsidR="00B410D3" w:rsidRPr="00181FB9" w:rsidRDefault="00701A1B" w:rsidP="00C711C9">
      <w:pPr>
        <w:spacing w:before="100" w:beforeAutospacing="1" w:after="100" w:afterAutospacing="1"/>
        <w:jc w:val="both"/>
        <w:rPr>
          <w:rFonts w:ascii="Garamond" w:hAnsi="Garamond"/>
          <w:lang w:val="fr-BE"/>
        </w:rPr>
      </w:pPr>
      <w:r w:rsidRPr="00181FB9">
        <w:rPr>
          <w:rFonts w:ascii="Garamond" w:hAnsi="Garamond"/>
          <w:szCs w:val="24"/>
          <w:lang w:val="fr-BE"/>
        </w:rPr>
        <w:t xml:space="preserve">Aux fins de l’application de </w:t>
      </w:r>
      <w:r w:rsidR="009B7D30" w:rsidRPr="00181FB9">
        <w:rPr>
          <w:rFonts w:ascii="Garamond" w:hAnsi="Garamond"/>
          <w:szCs w:val="24"/>
          <w:lang w:val="fr-BE"/>
        </w:rPr>
        <w:t>l’article II.8</w:t>
      </w:r>
      <w:r w:rsidRPr="00181FB9">
        <w:rPr>
          <w:rFonts w:ascii="Garamond" w:hAnsi="Garamond"/>
          <w:szCs w:val="24"/>
          <w:lang w:val="fr-BE"/>
        </w:rPr>
        <w:t xml:space="preserve"> des conditions générales</w:t>
      </w:r>
      <w:r w:rsidRPr="00181FB9">
        <w:rPr>
          <w:rFonts w:ascii="Garamond" w:hAnsi="Garamond"/>
        </w:rPr>
        <w:t xml:space="preserve">, le responsable du traitement des données est </w:t>
      </w:r>
      <w:r w:rsidR="00B410D3" w:rsidRPr="00181FB9">
        <w:rPr>
          <w:rFonts w:ascii="Garamond" w:hAnsi="Garamond"/>
          <w:lang w:val="fr-BE"/>
        </w:rPr>
        <w:t xml:space="preserve">: </w:t>
      </w:r>
      <w:r w:rsidR="00430B67">
        <w:rPr>
          <w:rFonts w:ascii="Garamond" w:hAnsi="Garamond"/>
        </w:rPr>
        <w:t xml:space="preserve">le Directeur de l’EEB II. </w:t>
      </w:r>
    </w:p>
    <w:p w14:paraId="672A349E" w14:textId="2DB90167" w:rsidR="00C711C9" w:rsidRPr="00181FB9" w:rsidRDefault="00C711C9" w:rsidP="00C711C9">
      <w:pPr>
        <w:spacing w:before="100" w:beforeAutospacing="1" w:after="100" w:afterAutospacing="1"/>
        <w:jc w:val="both"/>
        <w:rPr>
          <w:rFonts w:ascii="Garamond" w:hAnsi="Garamond"/>
          <w:b/>
        </w:rPr>
      </w:pPr>
      <w:r w:rsidRPr="00181FB9">
        <w:rPr>
          <w:rFonts w:ascii="Garamond" w:hAnsi="Garamond"/>
          <w:b/>
        </w:rPr>
        <w:t>I.9.2</w:t>
      </w:r>
      <w:r w:rsidRPr="00181FB9">
        <w:rPr>
          <w:rFonts w:ascii="Garamond" w:hAnsi="Garamond"/>
        </w:rPr>
        <w:tab/>
      </w:r>
      <w:r w:rsidRPr="00181FB9">
        <w:rPr>
          <w:rFonts w:ascii="Garamond" w:hAnsi="Garamond"/>
          <w:b/>
        </w:rPr>
        <w:t>Traitement des données à caractère personnel par le contractant</w:t>
      </w:r>
    </w:p>
    <w:p w14:paraId="5972C33E" w14:textId="4650493B" w:rsidR="00C711C9" w:rsidRPr="00135192" w:rsidRDefault="00C711C9" w:rsidP="00701A1B">
      <w:pPr>
        <w:spacing w:after="100" w:afterAutospacing="1"/>
        <w:jc w:val="both"/>
        <w:rPr>
          <w:rFonts w:ascii="Garamond" w:hAnsi="Garamond"/>
          <w:szCs w:val="24"/>
        </w:rPr>
      </w:pPr>
      <w:r w:rsidRPr="00135192">
        <w:rPr>
          <w:rFonts w:ascii="Garamond" w:hAnsi="Garamond"/>
        </w:rPr>
        <w:t>Cette clause n’est pas applicable au présent CC.</w:t>
      </w:r>
    </w:p>
    <w:p w14:paraId="00782DCE" w14:textId="10935925" w:rsidR="00B410D3" w:rsidRPr="00135192" w:rsidRDefault="00701A1B" w:rsidP="00C711C9">
      <w:pPr>
        <w:spacing w:before="100" w:beforeAutospacing="1" w:after="100" w:afterAutospacing="1"/>
        <w:jc w:val="both"/>
        <w:rPr>
          <w:rFonts w:ascii="Garamond" w:hAnsi="Garamond"/>
          <w:szCs w:val="24"/>
          <w:lang w:val="fr-BE"/>
        </w:rPr>
      </w:pPr>
      <w:r w:rsidRPr="00135192">
        <w:rPr>
          <w:rFonts w:ascii="Garamond" w:hAnsi="Garamond"/>
          <w:szCs w:val="24"/>
          <w:lang w:val="fr-BE"/>
        </w:rPr>
        <w:t xml:space="preserve">Aux fins de l’application de </w:t>
      </w:r>
      <w:r w:rsidR="009B7D30" w:rsidRPr="00135192">
        <w:rPr>
          <w:rFonts w:ascii="Garamond" w:hAnsi="Garamond"/>
          <w:szCs w:val="24"/>
          <w:lang w:val="fr-BE"/>
        </w:rPr>
        <w:t>l’article II.8</w:t>
      </w:r>
      <w:r w:rsidRPr="00135192">
        <w:rPr>
          <w:rFonts w:ascii="Garamond" w:hAnsi="Garamond"/>
          <w:szCs w:val="24"/>
          <w:lang w:val="fr-BE"/>
        </w:rPr>
        <w:t xml:space="preserve"> des conditions générales</w:t>
      </w:r>
      <w:r w:rsidR="00B410D3" w:rsidRPr="00135192">
        <w:rPr>
          <w:rFonts w:ascii="Garamond" w:hAnsi="Garamond"/>
          <w:szCs w:val="24"/>
          <w:lang w:val="fr-BE"/>
        </w:rPr>
        <w:t xml:space="preserve">, </w:t>
      </w:r>
    </w:p>
    <w:p w14:paraId="22B909E7" w14:textId="2451F0DA" w:rsidR="00C711C9" w:rsidRPr="00135192" w:rsidRDefault="00C711C9" w:rsidP="00C711C9">
      <w:pPr>
        <w:pStyle w:val="ListParagraph"/>
        <w:numPr>
          <w:ilvl w:val="0"/>
          <w:numId w:val="7"/>
        </w:numPr>
        <w:spacing w:before="100" w:beforeAutospacing="1" w:after="100" w:afterAutospacing="1"/>
        <w:jc w:val="both"/>
        <w:rPr>
          <w:rFonts w:ascii="Garamond" w:hAnsi="Garamond"/>
        </w:rPr>
      </w:pPr>
      <w:r w:rsidRPr="00135192">
        <w:rPr>
          <w:rFonts w:ascii="Garamond" w:hAnsi="Garamond"/>
        </w:rPr>
        <w:t xml:space="preserve">l’objet et la finalité du traitement des données à caractère personnel par le contractant sont </w:t>
      </w:r>
      <w:r w:rsidR="00FA2C4C" w:rsidRPr="00135192">
        <w:rPr>
          <w:rFonts w:ascii="Garamond" w:hAnsi="Garamond"/>
        </w:rPr>
        <w:t>strictement limités à la mise en œuvre de l’objet du présent contrat tel que défini au point I.2 ci-dessus ;</w:t>
      </w:r>
    </w:p>
    <w:p w14:paraId="2FBD975E" w14:textId="77777777" w:rsidR="00C711C9" w:rsidRPr="00135192" w:rsidRDefault="00C711C9" w:rsidP="00C711C9">
      <w:pPr>
        <w:pStyle w:val="ListParagraph"/>
        <w:spacing w:before="100" w:beforeAutospacing="1" w:after="100" w:afterAutospacing="1"/>
        <w:jc w:val="both"/>
        <w:rPr>
          <w:rFonts w:ascii="Garamond" w:hAnsi="Garamond"/>
        </w:rPr>
      </w:pPr>
    </w:p>
    <w:p w14:paraId="1764D0AF" w14:textId="6C7D0A6D" w:rsidR="00C711C9" w:rsidRPr="00135192" w:rsidRDefault="00C711C9" w:rsidP="00C711C9">
      <w:pPr>
        <w:pStyle w:val="ListParagraph"/>
        <w:numPr>
          <w:ilvl w:val="0"/>
          <w:numId w:val="7"/>
        </w:numPr>
        <w:spacing w:before="100" w:beforeAutospacing="1" w:after="100" w:afterAutospacing="1"/>
        <w:jc w:val="both"/>
        <w:rPr>
          <w:rFonts w:ascii="Garamond" w:hAnsi="Garamond"/>
        </w:rPr>
      </w:pPr>
      <w:r w:rsidRPr="00135192">
        <w:rPr>
          <w:rFonts w:ascii="Garamond" w:hAnsi="Garamond"/>
        </w:rPr>
        <w:t>la localisation des données à caractère personnel traitées par le contractant et l'accès à ces données doivent répondre aux exigences suivantes:</w:t>
      </w:r>
    </w:p>
    <w:p w14:paraId="11A693C2" w14:textId="77777777" w:rsidR="00C711C9" w:rsidRPr="00135192" w:rsidRDefault="00C711C9" w:rsidP="00C711C9">
      <w:pPr>
        <w:pStyle w:val="ListParagraph"/>
        <w:spacing w:before="100" w:beforeAutospacing="1" w:after="100" w:afterAutospacing="1"/>
        <w:jc w:val="both"/>
        <w:rPr>
          <w:rFonts w:ascii="Garamond" w:hAnsi="Garamond"/>
        </w:rPr>
      </w:pPr>
    </w:p>
    <w:p w14:paraId="3E7F2636" w14:textId="2ACDA66C" w:rsidR="00C711C9" w:rsidRPr="00135192" w:rsidRDefault="00C711C9" w:rsidP="00C711C9">
      <w:pPr>
        <w:pStyle w:val="ListParagraph"/>
        <w:numPr>
          <w:ilvl w:val="0"/>
          <w:numId w:val="8"/>
        </w:numPr>
        <w:spacing w:before="100" w:beforeAutospacing="1" w:after="100" w:afterAutospacing="1"/>
        <w:jc w:val="both"/>
        <w:rPr>
          <w:rFonts w:ascii="Garamond" w:hAnsi="Garamond"/>
          <w:szCs w:val="20"/>
        </w:rPr>
      </w:pPr>
      <w:r w:rsidRPr="00135192">
        <w:rPr>
          <w:rFonts w:ascii="Garamond" w:hAnsi="Garamond"/>
        </w:rPr>
        <w:t>les données à caractère personnel doivent être traitées exclusivement sur le territoire de l’Union européenne et de l’Espace économique européen</w:t>
      </w:r>
      <w:r w:rsidR="00FA2C4C" w:rsidRPr="00135192">
        <w:rPr>
          <w:rFonts w:ascii="Garamond" w:hAnsi="Garamond"/>
        </w:rPr>
        <w:t xml:space="preserve"> </w:t>
      </w:r>
      <w:r w:rsidRPr="00135192">
        <w:rPr>
          <w:rFonts w:ascii="Garamond" w:hAnsi="Garamond"/>
        </w:rPr>
        <w:t>et ne quitteront pas ce territoire;</w:t>
      </w:r>
    </w:p>
    <w:p w14:paraId="2EE9A9F4" w14:textId="13592671" w:rsidR="00C711C9" w:rsidRPr="00135192" w:rsidRDefault="00C711C9" w:rsidP="00C711C9">
      <w:pPr>
        <w:pStyle w:val="ListParagraph"/>
        <w:numPr>
          <w:ilvl w:val="0"/>
          <w:numId w:val="8"/>
        </w:numPr>
        <w:spacing w:before="100" w:beforeAutospacing="1" w:after="100" w:afterAutospacing="1"/>
        <w:jc w:val="both"/>
        <w:rPr>
          <w:rFonts w:ascii="Garamond" w:hAnsi="Garamond"/>
          <w:szCs w:val="20"/>
        </w:rPr>
      </w:pPr>
      <w:r w:rsidRPr="00135192">
        <w:rPr>
          <w:rFonts w:ascii="Garamond" w:hAnsi="Garamond"/>
        </w:rPr>
        <w:t>les données doivent être conservées exclusivement dans des centres de données situés sur le territoire de l'Union européenne et de l’Espace économique européen;</w:t>
      </w:r>
    </w:p>
    <w:p w14:paraId="5529C24B" w14:textId="2F2021AC" w:rsidR="00C711C9" w:rsidRPr="00135192" w:rsidRDefault="00C711C9" w:rsidP="00C711C9">
      <w:pPr>
        <w:pStyle w:val="ListParagraph"/>
        <w:numPr>
          <w:ilvl w:val="0"/>
          <w:numId w:val="8"/>
        </w:numPr>
        <w:spacing w:before="100" w:beforeAutospacing="1" w:after="100" w:afterAutospacing="1"/>
        <w:jc w:val="both"/>
        <w:rPr>
          <w:rFonts w:ascii="Garamond" w:hAnsi="Garamond"/>
          <w:szCs w:val="20"/>
        </w:rPr>
      </w:pPr>
      <w:r w:rsidRPr="00135192">
        <w:rPr>
          <w:rFonts w:ascii="Garamond" w:hAnsi="Garamond"/>
        </w:rPr>
        <w:t>aucun accès n'est accordé à ces données en dehors de l'Union européenne et de l'Espace économique européen</w:t>
      </w:r>
      <w:r w:rsidR="00FA2C4C" w:rsidRPr="00135192">
        <w:rPr>
          <w:rFonts w:ascii="Garamond" w:hAnsi="Garamond"/>
        </w:rPr>
        <w:t> ;</w:t>
      </w:r>
    </w:p>
    <w:p w14:paraId="3E0F8A1E" w14:textId="77777777" w:rsidR="00C711C9" w:rsidRPr="00135192" w:rsidRDefault="00C711C9" w:rsidP="00C711C9">
      <w:pPr>
        <w:pStyle w:val="ListParagraph"/>
        <w:numPr>
          <w:ilvl w:val="0"/>
          <w:numId w:val="8"/>
        </w:numPr>
        <w:spacing w:before="100" w:beforeAutospacing="1" w:after="100" w:afterAutospacing="1"/>
        <w:jc w:val="both"/>
        <w:rPr>
          <w:rFonts w:ascii="Garamond" w:hAnsi="Garamond"/>
          <w:szCs w:val="20"/>
        </w:rPr>
      </w:pPr>
      <w:r w:rsidRPr="00135192">
        <w:rPr>
          <w:rFonts w:ascii="Garamond" w:hAnsi="Garamond"/>
        </w:rPr>
        <w:t>le contractant n'est pas autorisé à modifier le lieu du traitement des données sans l'autorisation écrite préalable du pouvoir adjudicateur;</w:t>
      </w:r>
    </w:p>
    <w:p w14:paraId="2C003D51" w14:textId="1839AADB" w:rsidR="00C711C9" w:rsidRPr="00135192" w:rsidRDefault="00C711C9" w:rsidP="00B410D3">
      <w:pPr>
        <w:pStyle w:val="ListParagraph"/>
        <w:numPr>
          <w:ilvl w:val="0"/>
          <w:numId w:val="8"/>
        </w:numPr>
        <w:spacing w:before="100" w:beforeAutospacing="1" w:after="100" w:afterAutospacing="1"/>
        <w:jc w:val="both"/>
        <w:rPr>
          <w:rFonts w:ascii="Garamond" w:hAnsi="Garamond"/>
          <w:szCs w:val="20"/>
        </w:rPr>
      </w:pPr>
      <w:r w:rsidRPr="00135192">
        <w:rPr>
          <w:rFonts w:ascii="Garamond" w:hAnsi="Garamond"/>
        </w:rPr>
        <w:t>tout transfert</w:t>
      </w:r>
      <w:r w:rsidRPr="00135192">
        <w:rPr>
          <w:rStyle w:val="FootnoteReference"/>
          <w:rFonts w:ascii="Garamond" w:hAnsi="Garamond"/>
        </w:rPr>
        <w:t xml:space="preserve"> </w:t>
      </w:r>
      <w:r w:rsidRPr="00135192">
        <w:rPr>
          <w:rFonts w:ascii="Garamond" w:hAnsi="Garamond"/>
        </w:rPr>
        <w:t>de données à caractère personnel au titre du CC vers des pays tiers ou des organisations internationales doit satisfaire pleinement aux exigences du règlement (UE) 2016/679</w:t>
      </w:r>
      <w:r w:rsidRPr="00135192">
        <w:rPr>
          <w:rStyle w:val="FootnoteReference"/>
          <w:rFonts w:ascii="Garamond" w:hAnsi="Garamond"/>
        </w:rPr>
        <w:footnoteReference w:id="2"/>
      </w:r>
      <w:r w:rsidRPr="00135192">
        <w:rPr>
          <w:rFonts w:ascii="Garamond" w:hAnsi="Garamond"/>
        </w:rPr>
        <w:t>.</w:t>
      </w:r>
      <w:bookmarkStart w:id="56" w:name="_Toc528240940"/>
      <w:bookmarkStart w:id="57" w:name="_Toc410815976"/>
      <w:bookmarkStart w:id="58" w:name="_Toc410827375"/>
      <w:bookmarkStart w:id="59" w:name="_Toc410827754"/>
    </w:p>
    <w:p w14:paraId="203D1E2D" w14:textId="5FFBA940" w:rsidR="00C711C9" w:rsidRPr="00181FB9" w:rsidRDefault="00C711C9" w:rsidP="00817411">
      <w:pPr>
        <w:pStyle w:val="Heading2"/>
        <w:rPr>
          <w:rFonts w:ascii="Garamond" w:hAnsi="Garamond"/>
        </w:rPr>
      </w:pPr>
      <w:bookmarkStart w:id="60" w:name="_Toc37760541"/>
      <w:bookmarkStart w:id="61" w:name="_Toc133503627"/>
      <w:bookmarkEnd w:id="55"/>
      <w:r w:rsidRPr="00181FB9">
        <w:rPr>
          <w:rFonts w:ascii="Garamond" w:hAnsi="Garamond"/>
        </w:rPr>
        <w:lastRenderedPageBreak/>
        <w:t>Exploitation des résultats du CC</w:t>
      </w:r>
      <w:bookmarkEnd w:id="56"/>
      <w:bookmarkEnd w:id="57"/>
      <w:bookmarkEnd w:id="58"/>
      <w:bookmarkEnd w:id="59"/>
      <w:bookmarkEnd w:id="60"/>
      <w:bookmarkEnd w:id="61"/>
    </w:p>
    <w:p w14:paraId="63BB5E57" w14:textId="3C441AB3" w:rsidR="00C711C9" w:rsidRPr="00181FB9" w:rsidRDefault="00C711C9" w:rsidP="00C711C9">
      <w:pPr>
        <w:spacing w:after="100" w:afterAutospacing="1"/>
        <w:jc w:val="both"/>
        <w:rPr>
          <w:rFonts w:ascii="Garamond" w:hAnsi="Garamond"/>
          <w:szCs w:val="24"/>
        </w:rPr>
      </w:pPr>
      <w:r w:rsidRPr="00135192">
        <w:rPr>
          <w:rFonts w:ascii="Garamond" w:hAnsi="Garamond"/>
        </w:rPr>
        <w:t>Cette clause n’est pas applicable au présent CC.</w:t>
      </w:r>
    </w:p>
    <w:p w14:paraId="798ED2F8" w14:textId="22B28EE4" w:rsidR="00C711C9" w:rsidRPr="00FA2C4C" w:rsidRDefault="00FA2C4C" w:rsidP="00817411">
      <w:pPr>
        <w:pStyle w:val="Heading2"/>
        <w:rPr>
          <w:rFonts w:ascii="Garamond" w:hAnsi="Garamond"/>
        </w:rPr>
      </w:pPr>
      <w:bookmarkStart w:id="62" w:name="_Toc37760542"/>
      <w:r w:rsidRPr="00FA2C4C">
        <w:rPr>
          <w:rFonts w:ascii="Garamond" w:hAnsi="Garamond"/>
        </w:rPr>
        <w:t xml:space="preserve"> </w:t>
      </w:r>
      <w:bookmarkStart w:id="63" w:name="_Toc133503628"/>
      <w:r w:rsidR="00C711C9" w:rsidRPr="00FA2C4C">
        <w:rPr>
          <w:rFonts w:ascii="Garamond" w:hAnsi="Garamond"/>
        </w:rPr>
        <w:t>Résiliation par les parties</w:t>
      </w:r>
      <w:bookmarkEnd w:id="62"/>
      <w:bookmarkEnd w:id="63"/>
    </w:p>
    <w:p w14:paraId="774078CA" w14:textId="318292AE" w:rsidR="00C711C9" w:rsidRPr="00FA2C4C" w:rsidRDefault="00C711C9" w:rsidP="00C711C9">
      <w:pPr>
        <w:spacing w:before="100" w:beforeAutospacing="1" w:after="100" w:afterAutospacing="1"/>
        <w:jc w:val="both"/>
        <w:rPr>
          <w:rFonts w:ascii="Garamond" w:hAnsi="Garamond"/>
        </w:rPr>
      </w:pPr>
      <w:r w:rsidRPr="00FA2C4C">
        <w:rPr>
          <w:rFonts w:ascii="Garamond" w:hAnsi="Garamond"/>
        </w:rPr>
        <w:t xml:space="preserve">Chaque partie peut résilier le CC et/ou le CC et les contrats spécifiques en envoyant une </w:t>
      </w:r>
      <w:r w:rsidRPr="00FA2C4C">
        <w:rPr>
          <w:rFonts w:ascii="Garamond" w:hAnsi="Garamond"/>
          <w:i/>
        </w:rPr>
        <w:t>notification formelle</w:t>
      </w:r>
      <w:r w:rsidRPr="00FA2C4C">
        <w:rPr>
          <w:rFonts w:ascii="Garamond" w:hAnsi="Garamond"/>
        </w:rPr>
        <w:t xml:space="preserve"> à l’autre partie avec préavis écrit de </w:t>
      </w:r>
      <w:r w:rsidR="00FA2C4C" w:rsidRPr="00FA2C4C">
        <w:rPr>
          <w:rFonts w:ascii="Garamond" w:hAnsi="Garamond"/>
          <w:i/>
        </w:rPr>
        <w:t>3 (trois</w:t>
      </w:r>
      <w:r w:rsidR="00FA2C4C" w:rsidRPr="00FA2C4C">
        <w:rPr>
          <w:rFonts w:ascii="Garamond" w:hAnsi="Garamond"/>
        </w:rPr>
        <w:t>)</w:t>
      </w:r>
      <w:r w:rsidRPr="00FA2C4C">
        <w:rPr>
          <w:rFonts w:ascii="Garamond" w:hAnsi="Garamond"/>
        </w:rPr>
        <w:t xml:space="preserve"> mois. </w:t>
      </w:r>
    </w:p>
    <w:p w14:paraId="7F66D198" w14:textId="2BC3D58C" w:rsidR="00C711C9" w:rsidRPr="00FA2C4C" w:rsidRDefault="00C711C9" w:rsidP="00C711C9">
      <w:pPr>
        <w:spacing w:before="100" w:beforeAutospacing="1" w:after="100" w:afterAutospacing="1"/>
        <w:jc w:val="both"/>
        <w:rPr>
          <w:rFonts w:ascii="Garamond" w:hAnsi="Garamond"/>
        </w:rPr>
      </w:pPr>
      <w:r w:rsidRPr="00FA2C4C">
        <w:rPr>
          <w:rFonts w:ascii="Garamond" w:hAnsi="Garamond"/>
        </w:rPr>
        <w:t>En cas de résiliation du CC ou d’un contrat spécifique</w:t>
      </w:r>
      <w:r w:rsidR="00FA4B5E">
        <w:rPr>
          <w:rFonts w:ascii="Garamond" w:hAnsi="Garamond"/>
        </w:rPr>
        <w:t xml:space="preserve"> </w:t>
      </w:r>
      <w:r w:rsidRPr="00FA2C4C">
        <w:rPr>
          <w:rFonts w:ascii="Garamond" w:hAnsi="Garamond"/>
        </w:rPr>
        <w:t>:</w:t>
      </w:r>
    </w:p>
    <w:p w14:paraId="2683A9EF" w14:textId="77777777" w:rsidR="00C711C9" w:rsidRPr="00FA2C4C" w:rsidRDefault="00C711C9" w:rsidP="00C711C9">
      <w:pPr>
        <w:numPr>
          <w:ilvl w:val="0"/>
          <w:numId w:val="4"/>
        </w:numPr>
        <w:spacing w:before="100" w:beforeAutospacing="1" w:after="100" w:afterAutospacing="1"/>
        <w:rPr>
          <w:rFonts w:ascii="Garamond" w:hAnsi="Garamond"/>
          <w:sz w:val="28"/>
        </w:rPr>
      </w:pPr>
      <w:r w:rsidRPr="00FA2C4C">
        <w:rPr>
          <w:rFonts w:ascii="Garamond" w:hAnsi="Garamond"/>
        </w:rPr>
        <w:t>aucune partie n’a droit à une quelconque indemnisation;</w:t>
      </w:r>
    </w:p>
    <w:p w14:paraId="241AF717" w14:textId="77777777" w:rsidR="00C711C9" w:rsidRPr="00FA2C4C" w:rsidRDefault="00C711C9" w:rsidP="00C711C9">
      <w:pPr>
        <w:numPr>
          <w:ilvl w:val="0"/>
          <w:numId w:val="4"/>
        </w:numPr>
        <w:spacing w:before="100" w:beforeAutospacing="1" w:after="100" w:afterAutospacing="1"/>
        <w:rPr>
          <w:rFonts w:ascii="Garamond" w:hAnsi="Garamond"/>
          <w:sz w:val="28"/>
        </w:rPr>
      </w:pPr>
      <w:r w:rsidRPr="00FA2C4C">
        <w:rPr>
          <w:rFonts w:ascii="Garamond" w:hAnsi="Garamond"/>
        </w:rPr>
        <w:t xml:space="preserve">le contractant n’a droit qu’au paiement des services fournis avant la prise d’effet de la résiliation. </w:t>
      </w:r>
    </w:p>
    <w:p w14:paraId="3985E8D9" w14:textId="7941DBD9" w:rsidR="00C711C9" w:rsidRPr="00181FB9" w:rsidRDefault="009B7D30" w:rsidP="00C711C9">
      <w:pPr>
        <w:spacing w:before="100" w:beforeAutospacing="1" w:after="100" w:afterAutospacing="1"/>
        <w:jc w:val="both"/>
        <w:rPr>
          <w:rFonts w:ascii="Garamond" w:hAnsi="Garamond"/>
        </w:rPr>
      </w:pPr>
      <w:r w:rsidRPr="00FA2C4C">
        <w:rPr>
          <w:rFonts w:ascii="Garamond" w:hAnsi="Garamond"/>
          <w:szCs w:val="24"/>
        </w:rPr>
        <w:t>L’article II.18</w:t>
      </w:r>
      <w:r w:rsidR="009274C9" w:rsidRPr="00FA2C4C">
        <w:rPr>
          <w:rFonts w:ascii="Garamond" w:hAnsi="Garamond"/>
          <w:szCs w:val="24"/>
        </w:rPr>
        <w:t xml:space="preserve"> des conditions générales est applicable</w:t>
      </w:r>
      <w:r w:rsidR="00C711C9" w:rsidRPr="00FA2C4C">
        <w:rPr>
          <w:rFonts w:ascii="Garamond" w:hAnsi="Garamond"/>
        </w:rPr>
        <w:t>.</w:t>
      </w:r>
    </w:p>
    <w:p w14:paraId="6142AF36" w14:textId="77777777" w:rsidR="00C711C9" w:rsidRPr="00181FB9" w:rsidRDefault="00C711C9" w:rsidP="00817411">
      <w:pPr>
        <w:pStyle w:val="Heading2"/>
        <w:rPr>
          <w:rFonts w:ascii="Garamond" w:hAnsi="Garamond"/>
        </w:rPr>
      </w:pPr>
      <w:bookmarkStart w:id="64" w:name="_Toc37760543"/>
      <w:bookmarkStart w:id="65" w:name="_Toc133503629"/>
      <w:r w:rsidRPr="00181FB9">
        <w:rPr>
          <w:rFonts w:ascii="Garamond" w:hAnsi="Garamond"/>
        </w:rPr>
        <w:t>Loi applicable et règlement des litiges</w:t>
      </w:r>
      <w:bookmarkEnd w:id="64"/>
      <w:bookmarkEnd w:id="65"/>
    </w:p>
    <w:p w14:paraId="56489769" w14:textId="12E430C2" w:rsidR="00C711C9" w:rsidRPr="00181FB9" w:rsidRDefault="00C711C9" w:rsidP="00C711C9">
      <w:pPr>
        <w:spacing w:before="100" w:beforeAutospacing="1" w:after="100" w:afterAutospacing="1"/>
        <w:ind w:left="709" w:hanging="709"/>
        <w:jc w:val="both"/>
        <w:rPr>
          <w:rFonts w:ascii="Garamond" w:hAnsi="Garamond"/>
        </w:rPr>
      </w:pPr>
      <w:r w:rsidRPr="00181FB9">
        <w:rPr>
          <w:rFonts w:ascii="Garamond" w:hAnsi="Garamond"/>
          <w:b/>
          <w:snapToGrid w:val="0"/>
        </w:rPr>
        <w:t>I.12.1</w:t>
      </w:r>
      <w:r w:rsidRPr="00181FB9">
        <w:rPr>
          <w:rFonts w:ascii="Garamond" w:hAnsi="Garamond"/>
        </w:rPr>
        <w:tab/>
      </w:r>
      <w:r w:rsidRPr="00181FB9">
        <w:rPr>
          <w:rStyle w:val="normaltextrun"/>
          <w:rFonts w:ascii="Garamond" w:hAnsi="Garamond"/>
        </w:rPr>
        <w:t>Le CC est régi par</w:t>
      </w:r>
      <w:r w:rsidR="00FA4B5E">
        <w:rPr>
          <w:rStyle w:val="normaltextrun"/>
          <w:rFonts w:ascii="Garamond" w:hAnsi="Garamond"/>
        </w:rPr>
        <w:t xml:space="preserve"> </w:t>
      </w:r>
      <w:r w:rsidRPr="00181FB9">
        <w:rPr>
          <w:rStyle w:val="normaltextrun"/>
          <w:rFonts w:ascii="Garamond" w:hAnsi="Garamond"/>
        </w:rPr>
        <w:t>:</w:t>
      </w:r>
      <w:r w:rsidRPr="00181FB9">
        <w:rPr>
          <w:rStyle w:val="eop"/>
          <w:rFonts w:ascii="Garamond" w:hAnsi="Garamond"/>
        </w:rPr>
        <w:t> </w:t>
      </w:r>
    </w:p>
    <w:p w14:paraId="39E58D75" w14:textId="77777777" w:rsidR="00C711C9" w:rsidRPr="00181FB9" w:rsidRDefault="00C711C9" w:rsidP="00C711C9">
      <w:pPr>
        <w:pStyle w:val="paragraph"/>
        <w:numPr>
          <w:ilvl w:val="0"/>
          <w:numId w:val="24"/>
        </w:numPr>
        <w:spacing w:before="0" w:beforeAutospacing="0" w:after="0" w:afterAutospacing="0"/>
        <w:jc w:val="both"/>
        <w:textAlignment w:val="baseline"/>
        <w:rPr>
          <w:rFonts w:ascii="Garamond" w:hAnsi="Garamond"/>
        </w:rPr>
      </w:pPr>
      <w:r w:rsidRPr="00181FB9">
        <w:rPr>
          <w:rStyle w:val="normaltextrun"/>
          <w:rFonts w:ascii="Garamond" w:hAnsi="Garamond"/>
          <w:lang w:val="fr-FR"/>
        </w:rPr>
        <w:t>la convention luxembourgeoise portant statut des Écoles européennes du 21 juin 1994; </w:t>
      </w:r>
      <w:r w:rsidRPr="00181FB9">
        <w:rPr>
          <w:rStyle w:val="eop"/>
          <w:rFonts w:ascii="Garamond" w:hAnsi="Garamond"/>
        </w:rPr>
        <w:t> </w:t>
      </w:r>
    </w:p>
    <w:p w14:paraId="36709413" w14:textId="77777777" w:rsidR="00C711C9" w:rsidRPr="00181FB9" w:rsidRDefault="00C711C9" w:rsidP="00C711C9">
      <w:pPr>
        <w:pStyle w:val="paragraph"/>
        <w:numPr>
          <w:ilvl w:val="0"/>
          <w:numId w:val="24"/>
        </w:numPr>
        <w:spacing w:before="0" w:beforeAutospacing="0" w:after="0" w:afterAutospacing="0"/>
        <w:jc w:val="both"/>
        <w:textAlignment w:val="baseline"/>
        <w:rPr>
          <w:rStyle w:val="normaltextrun"/>
          <w:rFonts w:ascii="Garamond" w:hAnsi="Garamond"/>
        </w:rPr>
      </w:pPr>
      <w:r w:rsidRPr="00181FB9">
        <w:rPr>
          <w:rStyle w:val="normaltextrun"/>
          <w:rFonts w:ascii="Garamond" w:hAnsi="Garamond"/>
          <w:lang w:val="fr-FR"/>
        </w:rPr>
        <w:t>le droit international des traités découlant de la convention luxembourgeoise portant statut des Écoles européennes du 21 juin 1994 et, en particulier, le règlement financier relatif aux Écoles européennes; </w:t>
      </w:r>
    </w:p>
    <w:p w14:paraId="17ED7D30" w14:textId="77777777" w:rsidR="00C711C9" w:rsidRPr="00181FB9" w:rsidRDefault="00C711C9" w:rsidP="00C711C9">
      <w:pPr>
        <w:pStyle w:val="paragraph"/>
        <w:numPr>
          <w:ilvl w:val="0"/>
          <w:numId w:val="24"/>
        </w:numPr>
        <w:spacing w:before="0" w:beforeAutospacing="0" w:after="0" w:afterAutospacing="0"/>
        <w:jc w:val="both"/>
        <w:textAlignment w:val="baseline"/>
        <w:rPr>
          <w:rFonts w:ascii="Garamond" w:hAnsi="Garamond"/>
        </w:rPr>
      </w:pPr>
      <w:r w:rsidRPr="00181FB9">
        <w:rPr>
          <w:rStyle w:val="normaltextrun"/>
          <w:rFonts w:ascii="Garamond" w:hAnsi="Garamond"/>
        </w:rPr>
        <w:t>le règlement financier (UE) n°2018/1046 applicable au budget général de l’Union;</w:t>
      </w:r>
      <w:r w:rsidRPr="00181FB9">
        <w:rPr>
          <w:rStyle w:val="eop"/>
          <w:rFonts w:ascii="Garamond" w:hAnsi="Garamond"/>
        </w:rPr>
        <w:t> </w:t>
      </w:r>
    </w:p>
    <w:p w14:paraId="0CE85D94" w14:textId="77777777" w:rsidR="00C711C9" w:rsidRPr="00181FB9" w:rsidRDefault="00C711C9" w:rsidP="00C711C9">
      <w:pPr>
        <w:pStyle w:val="paragraph"/>
        <w:spacing w:before="0" w:beforeAutospacing="0" w:after="0" w:afterAutospacing="0"/>
        <w:ind w:left="720"/>
        <w:jc w:val="both"/>
        <w:textAlignment w:val="baseline"/>
        <w:rPr>
          <w:rStyle w:val="normaltextrun"/>
          <w:rFonts w:ascii="Garamond" w:hAnsi="Garamond"/>
          <w:lang w:val="fr-FR"/>
        </w:rPr>
      </w:pPr>
      <w:r w:rsidRPr="00181FB9" w:rsidDel="002B30FF">
        <w:rPr>
          <w:rFonts w:ascii="Garamond" w:hAnsi="Garamond"/>
        </w:rPr>
        <w:t xml:space="preserve"> </w:t>
      </w:r>
    </w:p>
    <w:p w14:paraId="495AA0A6" w14:textId="77777777" w:rsidR="00C711C9" w:rsidRPr="00181FB9" w:rsidRDefault="00C711C9" w:rsidP="008F222C">
      <w:pPr>
        <w:pStyle w:val="paragraph"/>
        <w:spacing w:before="0" w:beforeAutospacing="0" w:after="0" w:afterAutospacing="0"/>
        <w:ind w:left="709"/>
        <w:jc w:val="both"/>
        <w:textAlignment w:val="baseline"/>
        <w:rPr>
          <w:rFonts w:ascii="Garamond" w:hAnsi="Garamond"/>
        </w:rPr>
      </w:pPr>
      <w:r w:rsidRPr="00181FB9">
        <w:rPr>
          <w:rStyle w:val="normaltextrun"/>
          <w:rFonts w:ascii="Garamond" w:hAnsi="Garamond"/>
          <w:lang w:val="fr-FR"/>
        </w:rPr>
        <w:t>Le CC est régi, à titre subsidiaire, par le droit de l’Union européenne et, à titre plus subsidiaire encore, par le droit de l’État membre dans lequel est établi le pouvoir adjudicateur.</w:t>
      </w:r>
      <w:r w:rsidRPr="00181FB9">
        <w:rPr>
          <w:rStyle w:val="eop"/>
          <w:rFonts w:ascii="Garamond" w:hAnsi="Garamond"/>
        </w:rPr>
        <w:t> </w:t>
      </w:r>
    </w:p>
    <w:p w14:paraId="34D1EEC0" w14:textId="799D13D0" w:rsidR="00C711C9" w:rsidRPr="00181FB9" w:rsidRDefault="00C711C9" w:rsidP="00C711C9">
      <w:pPr>
        <w:spacing w:before="100" w:beforeAutospacing="1" w:after="100" w:afterAutospacing="1"/>
        <w:ind w:left="709" w:hanging="709"/>
        <w:jc w:val="both"/>
        <w:rPr>
          <w:rFonts w:ascii="Garamond" w:hAnsi="Garamond"/>
          <w:snapToGrid w:val="0"/>
        </w:rPr>
      </w:pPr>
      <w:r w:rsidRPr="00181FB9">
        <w:rPr>
          <w:rFonts w:ascii="Garamond" w:hAnsi="Garamond"/>
          <w:b/>
          <w:snapToGrid w:val="0"/>
        </w:rPr>
        <w:t>I.12.2</w:t>
      </w:r>
      <w:r w:rsidRPr="00181FB9">
        <w:rPr>
          <w:rFonts w:ascii="Garamond" w:hAnsi="Garamond"/>
        </w:rPr>
        <w:tab/>
        <w:t xml:space="preserve">Tout litige concernant l’interprétation, l’application ou la validité du CC relève de la compétence exclusive des </w:t>
      </w:r>
      <w:r w:rsidRPr="00135192">
        <w:rPr>
          <w:rFonts w:ascii="Garamond" w:hAnsi="Garamond"/>
        </w:rPr>
        <w:t xml:space="preserve">tribunaux de </w:t>
      </w:r>
      <w:r w:rsidRPr="00135192">
        <w:rPr>
          <w:rFonts w:ascii="Garamond" w:hAnsi="Garamond"/>
          <w:i/>
          <w:snapToGrid w:val="0"/>
        </w:rPr>
        <w:t>juridiction de la ville d’affectation de l’ordonnateur compétent</w:t>
      </w:r>
      <w:r w:rsidR="00FA2C4C" w:rsidRPr="00135192">
        <w:rPr>
          <w:rFonts w:ascii="Garamond" w:hAnsi="Garamond"/>
        </w:rPr>
        <w:t>.</w:t>
      </w:r>
    </w:p>
    <w:p w14:paraId="725D7FC7" w14:textId="77777777" w:rsidR="009274C9" w:rsidRPr="00181FB9" w:rsidRDefault="009274C9" w:rsidP="00817411">
      <w:pPr>
        <w:pStyle w:val="Heading2"/>
        <w:rPr>
          <w:rFonts w:ascii="Garamond" w:hAnsi="Garamond"/>
        </w:rPr>
      </w:pPr>
      <w:bookmarkStart w:id="66" w:name="_Toc133503630"/>
      <w:r w:rsidRPr="00181FB9">
        <w:rPr>
          <w:rFonts w:ascii="Garamond" w:hAnsi="Garamond"/>
        </w:rPr>
        <w:t>Autres obligations du contractant</w:t>
      </w:r>
      <w:bookmarkEnd w:id="66"/>
    </w:p>
    <w:p w14:paraId="0F201AE2" w14:textId="77777777" w:rsidR="00F51077" w:rsidRPr="00181FB9" w:rsidRDefault="00F51077" w:rsidP="00C94B50">
      <w:pPr>
        <w:pStyle w:val="ListParagraph"/>
        <w:numPr>
          <w:ilvl w:val="0"/>
          <w:numId w:val="26"/>
        </w:numPr>
        <w:spacing w:before="100" w:beforeAutospacing="1" w:after="100" w:afterAutospacing="1" w:line="259" w:lineRule="auto"/>
        <w:jc w:val="both"/>
        <w:rPr>
          <w:rFonts w:ascii="Garamond" w:hAnsi="Garamond"/>
          <w:lang w:val="fr-BE"/>
        </w:rPr>
      </w:pPr>
      <w:r w:rsidRPr="00181FB9">
        <w:rPr>
          <w:rFonts w:ascii="Garamond" w:hAnsi="Garamond"/>
          <w:lang w:val="fr-BE"/>
        </w:rPr>
        <w:t>Le contractant doit exécuter le contrat en travaillant de façon indépendante, de façon équitable, dans le respect strict des standards éthiques et moraux et de la confidentialité, conforme à sa profession.</w:t>
      </w:r>
    </w:p>
    <w:p w14:paraId="5DB4066C" w14:textId="77777777" w:rsidR="00F51077" w:rsidRPr="00181FB9" w:rsidRDefault="00F51077" w:rsidP="00F51077">
      <w:pPr>
        <w:pStyle w:val="ListParagraph"/>
        <w:spacing w:before="100" w:beforeAutospacing="1" w:after="100" w:afterAutospacing="1"/>
        <w:ind w:left="360"/>
        <w:jc w:val="both"/>
        <w:rPr>
          <w:rFonts w:ascii="Garamond" w:hAnsi="Garamond"/>
          <w:lang w:val="fr-BE"/>
        </w:rPr>
      </w:pPr>
      <w:r w:rsidRPr="00181FB9">
        <w:rPr>
          <w:rFonts w:ascii="Garamond" w:hAnsi="Garamond"/>
          <w:lang w:val="fr-BE"/>
        </w:rPr>
        <w:t xml:space="preserve"> </w:t>
      </w:r>
    </w:p>
    <w:p w14:paraId="07FBEE9B" w14:textId="77777777" w:rsidR="009274C9" w:rsidRPr="00181FB9" w:rsidRDefault="009274C9" w:rsidP="00C94B50">
      <w:pPr>
        <w:pStyle w:val="ListParagraph"/>
        <w:numPr>
          <w:ilvl w:val="0"/>
          <w:numId w:val="26"/>
        </w:numPr>
        <w:spacing w:before="100" w:beforeAutospacing="1" w:after="100" w:afterAutospacing="1" w:line="259" w:lineRule="auto"/>
        <w:jc w:val="both"/>
        <w:rPr>
          <w:rFonts w:ascii="Garamond" w:hAnsi="Garamond"/>
          <w:lang w:val="fr-BE"/>
        </w:rPr>
      </w:pPr>
      <w:r w:rsidRPr="00181FB9">
        <w:rPr>
          <w:rFonts w:ascii="Garamond" w:hAnsi="Garamond"/>
          <w:lang w:val="fr-BE"/>
        </w:rPr>
        <w:t xml:space="preserve">Le contractant doit respecter les obligations applicables en vertu de la législation établie par le droit de l’Union, le droit international et le droit national. Il doit s’assurer en particulier du respect des dispositions applicables en matières environnementales, sociales et fiscales. </w:t>
      </w:r>
    </w:p>
    <w:p w14:paraId="66FD7252" w14:textId="77777777" w:rsidR="009274C9" w:rsidRPr="00181FB9" w:rsidRDefault="009274C9" w:rsidP="009274C9">
      <w:pPr>
        <w:pStyle w:val="ListParagraph"/>
        <w:spacing w:before="100" w:beforeAutospacing="1" w:after="100" w:afterAutospacing="1"/>
        <w:ind w:left="360"/>
        <w:jc w:val="both"/>
        <w:rPr>
          <w:rFonts w:ascii="Garamond" w:hAnsi="Garamond"/>
          <w:lang w:val="fr-BE"/>
        </w:rPr>
      </w:pPr>
    </w:p>
    <w:p w14:paraId="24178E9B" w14:textId="77777777" w:rsidR="009274C9" w:rsidRPr="00181FB9" w:rsidRDefault="009274C9" w:rsidP="00C94B50">
      <w:pPr>
        <w:pStyle w:val="ListParagraph"/>
        <w:numPr>
          <w:ilvl w:val="0"/>
          <w:numId w:val="26"/>
        </w:numPr>
        <w:spacing w:before="100" w:beforeAutospacing="1" w:after="100" w:afterAutospacing="1" w:line="259" w:lineRule="auto"/>
        <w:jc w:val="both"/>
        <w:rPr>
          <w:rFonts w:ascii="Garamond" w:hAnsi="Garamond"/>
          <w:lang w:val="fr-BE"/>
        </w:rPr>
      </w:pPr>
      <w:r w:rsidRPr="00181FB9">
        <w:rPr>
          <w:rFonts w:ascii="Garamond" w:hAnsi="Garamond"/>
          <w:lang w:val="fr-BE"/>
        </w:rPr>
        <w:lastRenderedPageBreak/>
        <w:t xml:space="preserve">Le contractant ne doit pas se présenter comme un représentant du pouvoir adjudicateur et doit informer les tiers qu’il ne fait pas partie du personnel des Ecoles européennes. </w:t>
      </w:r>
    </w:p>
    <w:p w14:paraId="36C6897B" w14:textId="77777777" w:rsidR="009274C9" w:rsidRPr="00181FB9" w:rsidRDefault="009274C9" w:rsidP="009274C9">
      <w:pPr>
        <w:pStyle w:val="ListParagraph"/>
        <w:rPr>
          <w:rFonts w:ascii="Garamond" w:hAnsi="Garamond"/>
          <w:lang w:val="fr-BE"/>
        </w:rPr>
      </w:pPr>
    </w:p>
    <w:p w14:paraId="68E6BFC0" w14:textId="2D0485A5" w:rsidR="009274C9" w:rsidRPr="00181FB9" w:rsidRDefault="009274C9" w:rsidP="00C94B50">
      <w:pPr>
        <w:pStyle w:val="ListParagraph"/>
        <w:numPr>
          <w:ilvl w:val="0"/>
          <w:numId w:val="26"/>
        </w:numPr>
        <w:spacing w:before="100" w:beforeAutospacing="1" w:after="100" w:afterAutospacing="1" w:line="259" w:lineRule="auto"/>
        <w:jc w:val="both"/>
        <w:rPr>
          <w:rFonts w:ascii="Garamond" w:hAnsi="Garamond"/>
          <w:lang w:val="fr-BE"/>
        </w:rPr>
      </w:pPr>
      <w:r w:rsidRPr="00181FB9">
        <w:rPr>
          <w:rFonts w:ascii="Garamond" w:hAnsi="Garamond"/>
          <w:lang w:val="fr-BE"/>
        </w:rPr>
        <w:t>Le contractant doit signaler sans délai au pouvoir adjudicateur tout problème altérant sa capacité à fournir les services.</w:t>
      </w:r>
    </w:p>
    <w:p w14:paraId="43E1B81D" w14:textId="77777777" w:rsidR="000279D5" w:rsidRDefault="000279D5" w:rsidP="007B41FF">
      <w:pPr>
        <w:spacing w:before="100" w:beforeAutospacing="1" w:after="100" w:afterAutospacing="1"/>
        <w:jc w:val="both"/>
        <w:rPr>
          <w:rFonts w:ascii="Garamond" w:hAnsi="Garamond"/>
          <w:b/>
        </w:rPr>
      </w:pPr>
    </w:p>
    <w:p w14:paraId="09ED1D0E" w14:textId="77777777" w:rsidR="00110065" w:rsidRPr="00181FB9" w:rsidRDefault="00110065" w:rsidP="007B41FF">
      <w:pPr>
        <w:spacing w:before="100" w:beforeAutospacing="1" w:after="100" w:afterAutospacing="1"/>
        <w:jc w:val="both"/>
        <w:rPr>
          <w:rFonts w:ascii="Garamond" w:hAnsi="Garamond"/>
          <w:b/>
        </w:rPr>
      </w:pPr>
    </w:p>
    <w:p w14:paraId="4560F7A4" w14:textId="77777777" w:rsidR="000E4D51" w:rsidRPr="00181FB9" w:rsidRDefault="000E4D51" w:rsidP="00E72DDF">
      <w:pPr>
        <w:spacing w:before="100" w:beforeAutospacing="1" w:after="100" w:afterAutospacing="1"/>
        <w:jc w:val="both"/>
        <w:rPr>
          <w:rFonts w:ascii="Garamond" w:hAnsi="Garamond"/>
          <w:b/>
        </w:rPr>
      </w:pPr>
      <w:r w:rsidRPr="00181FB9">
        <w:rPr>
          <w:rFonts w:ascii="Garamond" w:hAnsi="Garamond"/>
          <w:b/>
        </w:rPr>
        <w:t>SIGNATURES</w:t>
      </w:r>
    </w:p>
    <w:tbl>
      <w:tblPr>
        <w:tblW w:w="8897" w:type="dxa"/>
        <w:tblLayout w:type="fixed"/>
        <w:tblLook w:val="0000" w:firstRow="0" w:lastRow="0" w:firstColumn="0" w:lastColumn="0" w:noHBand="0" w:noVBand="0"/>
      </w:tblPr>
      <w:tblGrid>
        <w:gridCol w:w="4644"/>
        <w:gridCol w:w="4253"/>
      </w:tblGrid>
      <w:tr w:rsidR="000E4D51" w:rsidRPr="00181FB9" w14:paraId="76992A50" w14:textId="77777777" w:rsidTr="00E72DDF">
        <w:tc>
          <w:tcPr>
            <w:tcW w:w="4644" w:type="dxa"/>
          </w:tcPr>
          <w:p w14:paraId="340936E1" w14:textId="77777777" w:rsidR="000E4D51" w:rsidRPr="00181FB9" w:rsidRDefault="000E4D51" w:rsidP="00E72DDF">
            <w:pPr>
              <w:tabs>
                <w:tab w:val="left" w:pos="0"/>
                <w:tab w:val="left" w:pos="510"/>
                <w:tab w:val="left" w:pos="10977"/>
              </w:tabs>
              <w:spacing w:before="100" w:beforeAutospacing="1" w:after="100" w:afterAutospacing="1"/>
              <w:jc w:val="both"/>
              <w:rPr>
                <w:rFonts w:ascii="Garamond" w:hAnsi="Garamond"/>
              </w:rPr>
            </w:pPr>
            <w:r w:rsidRPr="00181FB9">
              <w:rPr>
                <w:rFonts w:ascii="Garamond" w:hAnsi="Garamond"/>
              </w:rPr>
              <w:t>Pour le contractant,</w:t>
            </w:r>
          </w:p>
          <w:p w14:paraId="6F7B61D2" w14:textId="77777777" w:rsidR="00274111" w:rsidRPr="00A621F1" w:rsidRDefault="00274111" w:rsidP="00274111">
            <w:pPr>
              <w:tabs>
                <w:tab w:val="left" w:pos="-142"/>
                <w:tab w:val="left" w:pos="0"/>
                <w:tab w:val="left" w:pos="10977"/>
              </w:tabs>
              <w:jc w:val="both"/>
              <w:rPr>
                <w:rFonts w:ascii="Garamond" w:hAnsi="Garamond"/>
              </w:rPr>
            </w:pPr>
            <w:r w:rsidRPr="00A621F1">
              <w:rPr>
                <w:rFonts w:ascii="Garamond" w:hAnsi="Garamond"/>
              </w:rPr>
              <w:t>[</w:t>
            </w:r>
            <w:r w:rsidRPr="00A621F1">
              <w:rPr>
                <w:rFonts w:ascii="Garamond" w:hAnsi="Garamond"/>
                <w:i/>
                <w:color w:val="000000"/>
                <w:highlight w:val="lightGray"/>
              </w:rPr>
              <w:t>dénomination sociale/prénom/nom/fonction</w:t>
            </w:r>
            <w:r w:rsidRPr="00A621F1">
              <w:rPr>
                <w:rFonts w:ascii="Garamond" w:hAnsi="Garamond"/>
              </w:rPr>
              <w:t>]</w:t>
            </w:r>
          </w:p>
          <w:p w14:paraId="7BF6B5E3" w14:textId="77777777" w:rsidR="00FA2C4C" w:rsidRDefault="00FA2C4C" w:rsidP="000516AE">
            <w:pPr>
              <w:tabs>
                <w:tab w:val="left" w:pos="0"/>
                <w:tab w:val="left" w:pos="510"/>
                <w:tab w:val="left" w:pos="10977"/>
              </w:tabs>
              <w:spacing w:before="100" w:beforeAutospacing="1" w:after="100" w:afterAutospacing="1"/>
              <w:jc w:val="both"/>
              <w:rPr>
                <w:rFonts w:ascii="Garamond" w:hAnsi="Garamond"/>
              </w:rPr>
            </w:pPr>
          </w:p>
          <w:p w14:paraId="71AB8427" w14:textId="77777777" w:rsidR="00C661C6" w:rsidRDefault="00C661C6" w:rsidP="000516AE">
            <w:pPr>
              <w:tabs>
                <w:tab w:val="left" w:pos="0"/>
                <w:tab w:val="left" w:pos="510"/>
                <w:tab w:val="left" w:pos="10977"/>
              </w:tabs>
              <w:spacing w:before="100" w:beforeAutospacing="1" w:after="100" w:afterAutospacing="1"/>
              <w:jc w:val="both"/>
              <w:rPr>
                <w:rFonts w:ascii="Garamond" w:hAnsi="Garamond"/>
              </w:rPr>
            </w:pPr>
          </w:p>
          <w:p w14:paraId="15ACD218" w14:textId="77777777" w:rsidR="00C661C6" w:rsidRDefault="00C661C6" w:rsidP="000516AE">
            <w:pPr>
              <w:tabs>
                <w:tab w:val="left" w:pos="0"/>
                <w:tab w:val="left" w:pos="510"/>
                <w:tab w:val="left" w:pos="10977"/>
              </w:tabs>
              <w:spacing w:before="100" w:beforeAutospacing="1" w:after="100" w:afterAutospacing="1"/>
              <w:jc w:val="both"/>
              <w:rPr>
                <w:rFonts w:ascii="Garamond" w:hAnsi="Garamond"/>
              </w:rPr>
            </w:pPr>
          </w:p>
          <w:p w14:paraId="63CD6FF7" w14:textId="77777777" w:rsidR="00274111" w:rsidRPr="00181FB9" w:rsidRDefault="00274111" w:rsidP="000516AE">
            <w:pPr>
              <w:tabs>
                <w:tab w:val="left" w:pos="0"/>
                <w:tab w:val="left" w:pos="510"/>
                <w:tab w:val="left" w:pos="10977"/>
              </w:tabs>
              <w:spacing w:before="100" w:beforeAutospacing="1" w:after="100" w:afterAutospacing="1"/>
              <w:jc w:val="both"/>
              <w:rPr>
                <w:rFonts w:ascii="Garamond" w:hAnsi="Garamond"/>
              </w:rPr>
            </w:pPr>
          </w:p>
          <w:p w14:paraId="52A814D3" w14:textId="1C50433D" w:rsidR="000E4D51" w:rsidRPr="00181FB9" w:rsidRDefault="003E2688" w:rsidP="00E72DDF">
            <w:pPr>
              <w:tabs>
                <w:tab w:val="left" w:pos="0"/>
                <w:tab w:val="left" w:pos="510"/>
                <w:tab w:val="left" w:pos="10977"/>
              </w:tabs>
              <w:spacing w:before="100" w:beforeAutospacing="1" w:after="100" w:afterAutospacing="1"/>
              <w:jc w:val="both"/>
              <w:rPr>
                <w:rFonts w:ascii="Garamond" w:hAnsi="Garamond"/>
              </w:rPr>
            </w:pPr>
            <w:r w:rsidRPr="00181FB9">
              <w:rPr>
                <w:rFonts w:ascii="Garamond" w:hAnsi="Garamond"/>
              </w:rPr>
              <w:t>Signature</w:t>
            </w:r>
            <w:r w:rsidR="00FA4B5E">
              <w:rPr>
                <w:rFonts w:ascii="Garamond" w:hAnsi="Garamond"/>
              </w:rPr>
              <w:t xml:space="preserve"> </w:t>
            </w:r>
            <w:r w:rsidRPr="00181FB9">
              <w:rPr>
                <w:rFonts w:ascii="Garamond" w:hAnsi="Garamond"/>
              </w:rPr>
              <w:t>: _______________________</w:t>
            </w:r>
          </w:p>
          <w:p w14:paraId="1533B946" w14:textId="0E172050" w:rsidR="000E4D51" w:rsidRPr="00181FB9" w:rsidRDefault="000A1E7A" w:rsidP="00E72DDF">
            <w:pPr>
              <w:tabs>
                <w:tab w:val="left" w:pos="0"/>
                <w:tab w:val="left" w:pos="510"/>
                <w:tab w:val="left" w:pos="10977"/>
              </w:tabs>
              <w:spacing w:before="100" w:beforeAutospacing="1" w:after="100" w:afterAutospacing="1"/>
              <w:jc w:val="both"/>
              <w:rPr>
                <w:rFonts w:ascii="Garamond" w:hAnsi="Garamond"/>
              </w:rPr>
            </w:pPr>
            <w:r w:rsidRPr="00181FB9">
              <w:rPr>
                <w:rFonts w:ascii="Garamond" w:hAnsi="Garamond"/>
              </w:rPr>
              <w:t xml:space="preserve">Fait à </w:t>
            </w:r>
            <w:r w:rsidR="00274111">
              <w:rPr>
                <w:rFonts w:ascii="Garamond" w:hAnsi="Garamond"/>
              </w:rPr>
              <w:t xml:space="preserve">                   </w:t>
            </w:r>
            <w:r w:rsidRPr="00181FB9">
              <w:rPr>
                <w:rFonts w:ascii="Garamond" w:hAnsi="Garamond"/>
              </w:rPr>
              <w:t xml:space="preserve">, le </w:t>
            </w:r>
          </w:p>
        </w:tc>
        <w:tc>
          <w:tcPr>
            <w:tcW w:w="4253" w:type="dxa"/>
          </w:tcPr>
          <w:p w14:paraId="7C576501" w14:textId="77777777" w:rsidR="000E4D51" w:rsidRPr="00181FB9" w:rsidRDefault="000E4D51" w:rsidP="00E72DDF">
            <w:pPr>
              <w:tabs>
                <w:tab w:val="left" w:pos="0"/>
                <w:tab w:val="left" w:pos="119"/>
                <w:tab w:val="left" w:pos="10977"/>
              </w:tabs>
              <w:spacing w:before="100" w:beforeAutospacing="1" w:after="100" w:afterAutospacing="1"/>
              <w:jc w:val="both"/>
              <w:rPr>
                <w:rFonts w:ascii="Garamond" w:hAnsi="Garamond"/>
              </w:rPr>
            </w:pPr>
            <w:r w:rsidRPr="00181FB9">
              <w:rPr>
                <w:rFonts w:ascii="Garamond" w:hAnsi="Garamond"/>
              </w:rPr>
              <w:t>Pour le pouvoir adjudicateur,</w:t>
            </w:r>
          </w:p>
          <w:p w14:paraId="3FCAC881" w14:textId="4AEB820E" w:rsidR="000E4D51" w:rsidRDefault="00FA2C4C" w:rsidP="00E72DDF">
            <w:pPr>
              <w:tabs>
                <w:tab w:val="left" w:pos="0"/>
                <w:tab w:val="left" w:pos="510"/>
                <w:tab w:val="left" w:pos="10977"/>
              </w:tabs>
              <w:spacing w:before="100" w:beforeAutospacing="1" w:after="100" w:afterAutospacing="1"/>
              <w:jc w:val="both"/>
              <w:rPr>
                <w:rFonts w:ascii="Garamond" w:hAnsi="Garamond"/>
              </w:rPr>
            </w:pPr>
            <w:r>
              <w:rPr>
                <w:rFonts w:ascii="Garamond" w:hAnsi="Garamond"/>
              </w:rPr>
              <w:t>Ecole Européenne de Bruxelles II</w:t>
            </w:r>
          </w:p>
          <w:p w14:paraId="47E93697" w14:textId="447970E6" w:rsidR="00FA2C4C" w:rsidRPr="00FA2C4C" w:rsidRDefault="00FA2C4C" w:rsidP="00E72DDF">
            <w:pPr>
              <w:tabs>
                <w:tab w:val="left" w:pos="0"/>
                <w:tab w:val="left" w:pos="510"/>
                <w:tab w:val="left" w:pos="10977"/>
              </w:tabs>
              <w:spacing w:before="100" w:beforeAutospacing="1" w:after="100" w:afterAutospacing="1"/>
              <w:jc w:val="both"/>
              <w:rPr>
                <w:rFonts w:ascii="Garamond" w:hAnsi="Garamond"/>
              </w:rPr>
            </w:pPr>
            <w:r w:rsidRPr="00FA2C4C">
              <w:rPr>
                <w:rFonts w:ascii="Garamond" w:hAnsi="Garamond"/>
              </w:rPr>
              <w:t>Kamila MALIK - Directrice</w:t>
            </w:r>
          </w:p>
          <w:p w14:paraId="617AE17E" w14:textId="77777777" w:rsidR="002F0F1E" w:rsidRDefault="002F0F1E" w:rsidP="000803D8">
            <w:pPr>
              <w:tabs>
                <w:tab w:val="left" w:pos="0"/>
                <w:tab w:val="left" w:pos="510"/>
                <w:tab w:val="left" w:pos="10977"/>
              </w:tabs>
              <w:spacing w:before="100" w:beforeAutospacing="1" w:after="100" w:afterAutospacing="1"/>
              <w:jc w:val="both"/>
              <w:rPr>
                <w:rFonts w:ascii="Garamond" w:hAnsi="Garamond"/>
              </w:rPr>
            </w:pPr>
          </w:p>
          <w:p w14:paraId="1D3BF464" w14:textId="77777777" w:rsidR="00C661C6" w:rsidRDefault="00C661C6" w:rsidP="000803D8">
            <w:pPr>
              <w:tabs>
                <w:tab w:val="left" w:pos="0"/>
                <w:tab w:val="left" w:pos="510"/>
                <w:tab w:val="left" w:pos="10977"/>
              </w:tabs>
              <w:spacing w:before="100" w:beforeAutospacing="1" w:after="100" w:afterAutospacing="1"/>
              <w:jc w:val="both"/>
              <w:rPr>
                <w:rFonts w:ascii="Garamond" w:hAnsi="Garamond"/>
              </w:rPr>
            </w:pPr>
          </w:p>
          <w:p w14:paraId="5661B55D" w14:textId="77777777" w:rsidR="00C661C6" w:rsidRPr="00181FB9" w:rsidRDefault="00C661C6" w:rsidP="000803D8">
            <w:pPr>
              <w:tabs>
                <w:tab w:val="left" w:pos="0"/>
                <w:tab w:val="left" w:pos="510"/>
                <w:tab w:val="left" w:pos="10977"/>
              </w:tabs>
              <w:spacing w:before="100" w:beforeAutospacing="1" w:after="100" w:afterAutospacing="1"/>
              <w:jc w:val="both"/>
              <w:rPr>
                <w:rFonts w:ascii="Garamond" w:hAnsi="Garamond"/>
              </w:rPr>
            </w:pPr>
          </w:p>
          <w:p w14:paraId="42297671" w14:textId="3A139537" w:rsidR="000E4D51" w:rsidRPr="00181FB9" w:rsidRDefault="003E2688" w:rsidP="00E72DDF">
            <w:pPr>
              <w:tabs>
                <w:tab w:val="left" w:pos="0"/>
                <w:tab w:val="left" w:pos="510"/>
                <w:tab w:val="left" w:pos="10977"/>
              </w:tabs>
              <w:spacing w:before="100" w:beforeAutospacing="1" w:after="100" w:afterAutospacing="1"/>
              <w:jc w:val="both"/>
              <w:rPr>
                <w:rFonts w:ascii="Garamond" w:hAnsi="Garamond"/>
              </w:rPr>
            </w:pPr>
            <w:r w:rsidRPr="00181FB9">
              <w:rPr>
                <w:rFonts w:ascii="Garamond" w:hAnsi="Garamond"/>
              </w:rPr>
              <w:t>Signature</w:t>
            </w:r>
            <w:r w:rsidR="00FA4B5E">
              <w:rPr>
                <w:rFonts w:ascii="Garamond" w:hAnsi="Garamond"/>
              </w:rPr>
              <w:t xml:space="preserve"> </w:t>
            </w:r>
            <w:r w:rsidRPr="00181FB9">
              <w:rPr>
                <w:rFonts w:ascii="Garamond" w:hAnsi="Garamond"/>
              </w:rPr>
              <w:t>:_____________________</w:t>
            </w:r>
          </w:p>
          <w:p w14:paraId="4BB19475" w14:textId="501DB5A4" w:rsidR="000E4D51" w:rsidRPr="00181FB9" w:rsidRDefault="000A1E7A" w:rsidP="00E72DDF">
            <w:pPr>
              <w:tabs>
                <w:tab w:val="left" w:pos="0"/>
                <w:tab w:val="left" w:pos="510"/>
                <w:tab w:val="left" w:pos="10977"/>
              </w:tabs>
              <w:spacing w:before="100" w:beforeAutospacing="1" w:after="100" w:afterAutospacing="1"/>
              <w:jc w:val="both"/>
              <w:rPr>
                <w:rFonts w:ascii="Garamond" w:hAnsi="Garamond"/>
              </w:rPr>
            </w:pPr>
            <w:r w:rsidRPr="00181FB9">
              <w:rPr>
                <w:rFonts w:ascii="Garamond" w:hAnsi="Garamond"/>
              </w:rPr>
              <w:t>Fait à</w:t>
            </w:r>
            <w:r w:rsidR="000C3FB4">
              <w:rPr>
                <w:rFonts w:ascii="Garamond" w:hAnsi="Garamond"/>
              </w:rPr>
              <w:t xml:space="preserve"> Bruxelles</w:t>
            </w:r>
            <w:r w:rsidRPr="00181FB9">
              <w:rPr>
                <w:rFonts w:ascii="Garamond" w:hAnsi="Garamond"/>
              </w:rPr>
              <w:t xml:space="preserve">, le </w:t>
            </w:r>
          </w:p>
        </w:tc>
      </w:tr>
    </w:tbl>
    <w:p w14:paraId="6CF928C9" w14:textId="77777777" w:rsidR="000E4D51" w:rsidRPr="00181FB9" w:rsidRDefault="000E4D51" w:rsidP="00E72DDF">
      <w:pPr>
        <w:spacing w:before="100" w:beforeAutospacing="1" w:after="100" w:afterAutospacing="1"/>
        <w:jc w:val="both"/>
        <w:rPr>
          <w:rFonts w:ascii="Garamond" w:hAnsi="Garamond"/>
        </w:rPr>
      </w:pPr>
      <w:r w:rsidRPr="00181FB9">
        <w:rPr>
          <w:rFonts w:ascii="Garamond" w:hAnsi="Garamond"/>
        </w:rPr>
        <w:t>en deux exemplaires en français.</w:t>
      </w:r>
    </w:p>
    <w:p w14:paraId="2D9E8C40" w14:textId="77777777" w:rsidR="005115EC" w:rsidRPr="00181FB9" w:rsidRDefault="005115EC" w:rsidP="006B40A3">
      <w:pPr>
        <w:spacing w:before="100" w:beforeAutospacing="1" w:after="100" w:afterAutospacing="1"/>
        <w:jc w:val="both"/>
        <w:rPr>
          <w:rFonts w:ascii="Garamond" w:hAnsi="Garamond"/>
          <w:szCs w:val="24"/>
        </w:rPr>
      </w:pPr>
    </w:p>
    <w:p w14:paraId="36773603" w14:textId="77777777" w:rsidR="005115EC" w:rsidRPr="00181FB9" w:rsidRDefault="005115EC" w:rsidP="005115EC">
      <w:pPr>
        <w:pStyle w:val="TOC1"/>
        <w:rPr>
          <w:rFonts w:ascii="Garamond" w:hAnsi="Garamond"/>
        </w:rPr>
      </w:pPr>
    </w:p>
    <w:p w14:paraId="165FE4DD" w14:textId="77777777" w:rsidR="005115EC" w:rsidRPr="00181FB9" w:rsidRDefault="005115EC" w:rsidP="005115EC">
      <w:pPr>
        <w:rPr>
          <w:rFonts w:ascii="Garamond" w:hAnsi="Garamond"/>
          <w:b/>
          <w:bCs/>
        </w:rPr>
        <w:sectPr w:rsidR="005115EC" w:rsidRPr="00181FB9" w:rsidSect="00521C90">
          <w:pgSz w:w="11906" w:h="16838"/>
          <w:pgMar w:top="1247" w:right="1418" w:bottom="1418" w:left="1418" w:header="567" w:footer="567" w:gutter="0"/>
          <w:cols w:space="720"/>
          <w:docGrid w:linePitch="326"/>
        </w:sectPr>
      </w:pPr>
    </w:p>
    <w:p w14:paraId="44908AC8" w14:textId="77777777" w:rsidR="009B7D30" w:rsidRPr="00181FB9" w:rsidRDefault="009B7D30" w:rsidP="009B7D30">
      <w:pPr>
        <w:pStyle w:val="Heading1"/>
        <w:rPr>
          <w:rFonts w:ascii="Garamond" w:hAnsi="Garamond"/>
        </w:rPr>
      </w:pPr>
      <w:bookmarkStart w:id="67" w:name="_Toc532205788"/>
      <w:bookmarkStart w:id="68" w:name="_Toc92896502"/>
      <w:bookmarkStart w:id="69" w:name="_Toc133503631"/>
      <w:bookmarkStart w:id="70" w:name="_Toc532567427"/>
      <w:bookmarkStart w:id="71" w:name="_Toc2851309"/>
      <w:r w:rsidRPr="00181FB9">
        <w:rPr>
          <w:rFonts w:ascii="Garamond" w:hAnsi="Garamond"/>
        </w:rPr>
        <w:lastRenderedPageBreak/>
        <w:t>Conditions générales du contrat de services</w:t>
      </w:r>
      <w:bookmarkEnd w:id="67"/>
      <w:bookmarkEnd w:id="68"/>
      <w:bookmarkEnd w:id="69"/>
    </w:p>
    <w:p w14:paraId="7828EF79" w14:textId="77777777" w:rsidR="009B7D30" w:rsidRPr="00181FB9" w:rsidRDefault="009B7D30" w:rsidP="009B7D30">
      <w:pPr>
        <w:pStyle w:val="Heading2contracts"/>
        <w:ind w:hanging="5474"/>
        <w:rPr>
          <w:rFonts w:ascii="Garamond" w:hAnsi="Garamond"/>
        </w:rPr>
      </w:pPr>
      <w:bookmarkStart w:id="72" w:name="_Toc433279963"/>
      <w:bookmarkStart w:id="73" w:name="_Toc436397633"/>
      <w:bookmarkStart w:id="74" w:name="_Toc532205789"/>
      <w:bookmarkStart w:id="75" w:name="_Toc92896503"/>
      <w:bookmarkStart w:id="76" w:name="_Toc133503632"/>
      <w:r w:rsidRPr="00181FB9">
        <w:rPr>
          <w:rFonts w:ascii="Garamond" w:hAnsi="Garamond"/>
        </w:rPr>
        <w:t>Définitions</w:t>
      </w:r>
      <w:bookmarkEnd w:id="72"/>
      <w:bookmarkEnd w:id="73"/>
      <w:bookmarkEnd w:id="74"/>
      <w:bookmarkEnd w:id="75"/>
      <w:bookmarkEnd w:id="76"/>
    </w:p>
    <w:p w14:paraId="5577E679" w14:textId="77777777" w:rsidR="009B7D30" w:rsidRPr="00181FB9" w:rsidRDefault="009B7D30" w:rsidP="009B7D30">
      <w:pPr>
        <w:autoSpaceDE w:val="0"/>
        <w:autoSpaceDN w:val="0"/>
        <w:adjustRightInd w:val="0"/>
        <w:spacing w:before="240"/>
        <w:jc w:val="both"/>
        <w:rPr>
          <w:rFonts w:ascii="Garamond" w:hAnsi="Garamond"/>
          <w:highlight w:val="yellow"/>
        </w:rPr>
      </w:pPr>
      <w:r w:rsidRPr="00181FB9">
        <w:rPr>
          <w:rFonts w:ascii="Garamond" w:hAnsi="Garamond"/>
        </w:rPr>
        <w:t xml:space="preserve">Aux fins du présent contrat, les définitions suivantes (des termes indiqués en </w:t>
      </w:r>
      <w:r w:rsidRPr="00181FB9">
        <w:rPr>
          <w:rFonts w:ascii="Garamond" w:hAnsi="Garamond"/>
          <w:i/>
        </w:rPr>
        <w:t>italique</w:t>
      </w:r>
      <w:r w:rsidRPr="00181FB9">
        <w:rPr>
          <w:rFonts w:ascii="Garamond" w:hAnsi="Garamond"/>
        </w:rPr>
        <w:t xml:space="preserve"> dans le texte) sont applicables:</w:t>
      </w:r>
    </w:p>
    <w:p w14:paraId="73D190FD" w14:textId="77777777" w:rsidR="009B7D30" w:rsidRPr="00181FB9" w:rsidRDefault="009B7D30" w:rsidP="009B7D30">
      <w:pPr>
        <w:spacing w:before="240"/>
        <w:jc w:val="both"/>
        <w:rPr>
          <w:rFonts w:ascii="Garamond" w:hAnsi="Garamond"/>
          <w:snapToGrid w:val="0"/>
          <w:szCs w:val="24"/>
        </w:rPr>
      </w:pPr>
      <w:r w:rsidRPr="00181FB9">
        <w:rPr>
          <w:rFonts w:ascii="Garamond" w:hAnsi="Garamond"/>
          <w:b/>
        </w:rPr>
        <w:t>«auteur»</w:t>
      </w:r>
      <w:r w:rsidRPr="00181FB9">
        <w:rPr>
          <w:rFonts w:ascii="Garamond" w:hAnsi="Garamond"/>
        </w:rPr>
        <w:t xml:space="preserve">: toute personne physique qui contribue à la production du </w:t>
      </w:r>
      <w:r w:rsidRPr="00181FB9">
        <w:rPr>
          <w:rFonts w:ascii="Garamond" w:hAnsi="Garamond"/>
          <w:i/>
          <w:snapToGrid w:val="0"/>
        </w:rPr>
        <w:t>résultat</w:t>
      </w:r>
      <w:r w:rsidRPr="00181FB9">
        <w:rPr>
          <w:rFonts w:ascii="Garamond" w:hAnsi="Garamond"/>
        </w:rPr>
        <w:t>;</w:t>
      </w:r>
    </w:p>
    <w:p w14:paraId="49B41C5E" w14:textId="77777777" w:rsidR="009B7D30" w:rsidRPr="00181FB9" w:rsidRDefault="009B7D30" w:rsidP="009B7D30">
      <w:pPr>
        <w:autoSpaceDE w:val="0"/>
        <w:autoSpaceDN w:val="0"/>
        <w:adjustRightInd w:val="0"/>
        <w:spacing w:before="240"/>
        <w:jc w:val="both"/>
        <w:rPr>
          <w:rFonts w:ascii="Garamond" w:hAnsi="Garamond"/>
          <w:color w:val="000000"/>
          <w:szCs w:val="24"/>
        </w:rPr>
      </w:pPr>
      <w:r w:rsidRPr="00181FB9">
        <w:rPr>
          <w:rFonts w:ascii="Garamond" w:hAnsi="Garamond"/>
          <w:b/>
          <w:color w:val="000000"/>
        </w:rPr>
        <w:t>«back office»</w:t>
      </w:r>
      <w:r w:rsidRPr="00181FB9">
        <w:rPr>
          <w:rFonts w:ascii="Garamond" w:hAnsi="Garamond"/>
        </w:rPr>
        <w:t>:</w:t>
      </w:r>
      <w:r w:rsidRPr="00181FB9">
        <w:rPr>
          <w:rFonts w:ascii="Garamond" w:hAnsi="Garamond"/>
          <w:color w:val="000000"/>
        </w:rPr>
        <w:t xml:space="preserve"> le(s) système(s) interne(s) utilisé(s) par les parties pour traiter les factures électroniques; </w:t>
      </w:r>
    </w:p>
    <w:p w14:paraId="1DB10FB4" w14:textId="77777777" w:rsidR="009B7D30" w:rsidRPr="00181FB9" w:rsidRDefault="009B7D30" w:rsidP="009B7D30">
      <w:pPr>
        <w:spacing w:before="240"/>
        <w:jc w:val="both"/>
        <w:rPr>
          <w:rFonts w:ascii="Garamond" w:hAnsi="Garamond"/>
          <w:szCs w:val="24"/>
        </w:rPr>
      </w:pPr>
      <w:r w:rsidRPr="00181FB9">
        <w:rPr>
          <w:rFonts w:ascii="Garamond" w:hAnsi="Garamond"/>
          <w:b/>
        </w:rPr>
        <w:t>«conflit d’intérêts»</w:t>
      </w:r>
      <w:r w:rsidRPr="00181FB9">
        <w:rPr>
          <w:rFonts w:ascii="Garamond" w:hAnsi="Garamond"/>
        </w:rPr>
        <w:t>: situation dans laquelle l’</w:t>
      </w:r>
      <w:r w:rsidRPr="00181FB9">
        <w:rPr>
          <w:rFonts w:ascii="Garamond" w:hAnsi="Garamond"/>
          <w:i/>
        </w:rPr>
        <w:t>exécution</w:t>
      </w:r>
      <w:r w:rsidRPr="00181FB9">
        <w:rPr>
          <w:rFonts w:ascii="Garamond" w:hAnsi="Garamond"/>
        </w:rPr>
        <w:t xml:space="preserve"> impartiale et objective </w:t>
      </w:r>
      <w:r w:rsidRPr="00181FB9">
        <w:rPr>
          <w:rFonts w:ascii="Garamond" w:hAnsi="Garamond"/>
          <w:i/>
        </w:rPr>
        <w:t>du contrat</w:t>
      </w:r>
      <w:r w:rsidRPr="00181FB9">
        <w:rPr>
          <w:rFonts w:ascii="Garamond" w:hAnsi="Garamond"/>
        </w:rPr>
        <w:t xml:space="preserve"> par le contractant est compromise pour des motifs familiaux, affectifs, d’affinité politique ou nationale, d’intérêt économique, pour tout autre intérêt personnel direct ou indirect ou pour tout autre motif de communauté d’intérêt avec le pouvoir adjudicateur ou un tiers en rapport avec l’objet du contrat;</w:t>
      </w:r>
    </w:p>
    <w:p w14:paraId="2CB41FCB" w14:textId="77777777" w:rsidR="009B7D30" w:rsidRPr="00181FB9" w:rsidRDefault="009B7D30" w:rsidP="009B7D30">
      <w:pPr>
        <w:spacing w:before="240"/>
        <w:jc w:val="both"/>
        <w:rPr>
          <w:rFonts w:ascii="Garamond" w:hAnsi="Garamond"/>
          <w:snapToGrid w:val="0"/>
          <w:szCs w:val="24"/>
        </w:rPr>
      </w:pPr>
      <w:r w:rsidRPr="00181FB9">
        <w:rPr>
          <w:rFonts w:ascii="Garamond" w:hAnsi="Garamond"/>
          <w:b/>
        </w:rPr>
        <w:t>«droit préexistant»</w:t>
      </w:r>
      <w:r w:rsidRPr="00181FB9">
        <w:rPr>
          <w:rFonts w:ascii="Garamond" w:hAnsi="Garamond"/>
        </w:rPr>
        <w:t xml:space="preserve">: tout droit de propriété industrielle et intellectuelle sur un </w:t>
      </w:r>
      <w:r w:rsidRPr="00181FB9">
        <w:rPr>
          <w:rFonts w:ascii="Garamond" w:hAnsi="Garamond"/>
          <w:i/>
          <w:snapToGrid w:val="0"/>
        </w:rPr>
        <w:t>matériel préexistant</w:t>
      </w:r>
      <w:r w:rsidRPr="00181FB9">
        <w:rPr>
          <w:rFonts w:ascii="Garamond" w:hAnsi="Garamond"/>
        </w:rPr>
        <w:t>; il peut s’agir d’un droit de propriété, d’un droit de licence et/ou d’un droit d’utilisation appartenant au contractant, à l’</w:t>
      </w:r>
      <w:r w:rsidRPr="00181FB9">
        <w:rPr>
          <w:rFonts w:ascii="Garamond" w:hAnsi="Garamond"/>
          <w:i/>
          <w:snapToGrid w:val="0"/>
        </w:rPr>
        <w:t>auteur</w:t>
      </w:r>
      <w:r w:rsidRPr="00181FB9">
        <w:rPr>
          <w:rFonts w:ascii="Garamond" w:hAnsi="Garamond"/>
        </w:rPr>
        <w:t>, au pouvoir adjudicateur ainsi qu’à tout tiers;</w:t>
      </w:r>
    </w:p>
    <w:p w14:paraId="15347974" w14:textId="77777777" w:rsidR="009B7D30" w:rsidRPr="00181FB9" w:rsidRDefault="009B7D30" w:rsidP="009B7D30">
      <w:pPr>
        <w:tabs>
          <w:tab w:val="left" w:pos="4473"/>
        </w:tabs>
        <w:autoSpaceDE w:val="0"/>
        <w:autoSpaceDN w:val="0"/>
        <w:adjustRightInd w:val="0"/>
        <w:spacing w:before="240"/>
        <w:jc w:val="both"/>
        <w:rPr>
          <w:rFonts w:ascii="Garamond" w:hAnsi="Garamond"/>
          <w:szCs w:val="24"/>
        </w:rPr>
      </w:pPr>
      <w:r w:rsidRPr="00181FB9">
        <w:rPr>
          <w:rFonts w:ascii="Garamond" w:hAnsi="Garamond"/>
          <w:b/>
        </w:rPr>
        <w:t>«exécution du contrat»</w:t>
      </w:r>
      <w:r w:rsidRPr="00181FB9">
        <w:rPr>
          <w:rFonts w:ascii="Garamond" w:hAnsi="Garamond"/>
        </w:rPr>
        <w:t xml:space="preserve">: exécution de tâches et prestation par le contractant des services achetés pour le pouvoir adjudicateur; </w:t>
      </w:r>
    </w:p>
    <w:p w14:paraId="19240E4A" w14:textId="77777777" w:rsidR="009B7D30" w:rsidRPr="00181FB9" w:rsidRDefault="009B7D30" w:rsidP="009B7D30">
      <w:pPr>
        <w:spacing w:before="240" w:after="40"/>
        <w:jc w:val="both"/>
        <w:rPr>
          <w:rFonts w:ascii="Garamond" w:hAnsi="Garamond"/>
        </w:rPr>
      </w:pPr>
      <w:r w:rsidRPr="00181FB9">
        <w:rPr>
          <w:rFonts w:ascii="Garamond" w:hAnsi="Garamond"/>
          <w:b/>
        </w:rPr>
        <w:t xml:space="preserve">«faute professionnelle grave»: </w:t>
      </w:r>
      <w:r w:rsidRPr="00181FB9">
        <w:rPr>
          <w:rFonts w:ascii="Garamond" w:hAnsi="Garamond"/>
        </w:rPr>
        <w:t>violation des dispositions législatives ou réglementaires applicables ou des normes de déontologie de la profession à laquelle appartient un contractant ou une personne liée, y compris toute conduite donnant lieu à une exploitation ou des abus sexuels ou autres, ou toute conduite fautive du contractant ou d’une personne liée qui a une incidence sur sa crédibilité professionnelle, dès lors que cette conduite dénote une intention fautive ou une négligence grave.</w:t>
      </w:r>
    </w:p>
    <w:p w14:paraId="1744FABC" w14:textId="77777777" w:rsidR="009B7D30" w:rsidRPr="00181FB9" w:rsidRDefault="009B7D30" w:rsidP="009B7D30">
      <w:pPr>
        <w:spacing w:before="240"/>
        <w:jc w:val="both"/>
        <w:rPr>
          <w:rFonts w:ascii="Garamond" w:hAnsi="Garamond"/>
          <w:szCs w:val="24"/>
        </w:rPr>
      </w:pPr>
      <w:r w:rsidRPr="00181FB9">
        <w:rPr>
          <w:rFonts w:ascii="Garamond" w:hAnsi="Garamond"/>
          <w:b/>
        </w:rPr>
        <w:t>«force majeure»</w:t>
      </w:r>
      <w:r w:rsidRPr="00181FB9">
        <w:rPr>
          <w:rFonts w:ascii="Garamond" w:hAnsi="Garamond"/>
        </w:rPr>
        <w:t xml:space="preserve">: toute situation ou tout événement imprévisible et exceptionnel, indépendant de la volonté des parties, qui empêche l’une d’entre elles d’exécuter une ou plusieurs de ses obligations découlant du contrat. La situation ou l’événement ne doit pas être imputable à la faute ou à la négligence de l’une des parties ou d’un sous-traitant, et doit se révéler inévitable en dépit de toute la diligence employée. Une défaillance dans une prestation, le défaut des équipements, du matériel ou des matériaux ou leur mise à disposition tardive, les conflits de travail, les grèves et les difficultés financières ne peuvent être invoqués comme cas de </w:t>
      </w:r>
      <w:r w:rsidRPr="00181FB9">
        <w:rPr>
          <w:rFonts w:ascii="Garamond" w:hAnsi="Garamond"/>
          <w:i/>
        </w:rPr>
        <w:t>force majeure</w:t>
      </w:r>
      <w:r w:rsidRPr="00181FB9">
        <w:rPr>
          <w:rFonts w:ascii="Garamond" w:hAnsi="Garamond"/>
        </w:rPr>
        <w:t>, sauf si cette situation est la conséquence directe d’un cas de</w:t>
      </w:r>
      <w:r w:rsidRPr="00181FB9">
        <w:rPr>
          <w:rFonts w:ascii="Garamond" w:hAnsi="Garamond"/>
          <w:i/>
        </w:rPr>
        <w:t xml:space="preserve"> force majeure</w:t>
      </w:r>
      <w:r w:rsidRPr="00181FB9">
        <w:rPr>
          <w:rFonts w:ascii="Garamond" w:hAnsi="Garamond"/>
        </w:rPr>
        <w:t xml:space="preserve"> établi. </w:t>
      </w:r>
    </w:p>
    <w:p w14:paraId="4C53CD92" w14:textId="77777777" w:rsidR="009B7D30" w:rsidRPr="00181FB9" w:rsidRDefault="009B7D30" w:rsidP="009B7D30">
      <w:pPr>
        <w:spacing w:before="240"/>
        <w:jc w:val="both"/>
        <w:rPr>
          <w:rFonts w:ascii="Garamond" w:hAnsi="Garamond"/>
          <w:szCs w:val="24"/>
        </w:rPr>
      </w:pPr>
      <w:r w:rsidRPr="00181FB9">
        <w:rPr>
          <w:rFonts w:ascii="Garamond" w:hAnsi="Garamond"/>
          <w:b/>
        </w:rPr>
        <w:t xml:space="preserve">«fraude»: </w:t>
      </w:r>
      <w:r w:rsidRPr="00181FB9">
        <w:rPr>
          <w:rFonts w:ascii="Garamond" w:hAnsi="Garamond"/>
          <w:color w:val="000000"/>
        </w:rPr>
        <w:t>acte ou omission en vue, pour son auteur ou une autre personne, de réaliser un gain illicite en causant un préjudice aux intérêts financiers des Ecoles européennes,</w:t>
      </w:r>
      <w:r w:rsidRPr="00181FB9">
        <w:rPr>
          <w:rFonts w:ascii="Garamond" w:hAnsi="Garamond"/>
        </w:rPr>
        <w:t xml:space="preserve"> et relatif: i) à l'utilisation ou à la présentation de déclarations ou de documents faux, inexacts ou incomplets, ayant pour effet le détournement ou la rétention indue de fonds ou d'</w:t>
      </w:r>
      <w:proofErr w:type="spellStart"/>
      <w:r w:rsidRPr="00181FB9">
        <w:rPr>
          <w:rFonts w:ascii="Garamond" w:hAnsi="Garamond"/>
        </w:rPr>
        <w:t>avoirs</w:t>
      </w:r>
      <w:proofErr w:type="spellEnd"/>
      <w:r w:rsidRPr="00181FB9">
        <w:rPr>
          <w:rFonts w:ascii="Garamond" w:hAnsi="Garamond"/>
        </w:rPr>
        <w:t xml:space="preserve"> provenant du budget </w:t>
      </w:r>
      <w:r w:rsidRPr="00181FB9">
        <w:rPr>
          <w:rFonts w:ascii="Garamond" w:hAnsi="Garamond"/>
          <w:color w:val="000000"/>
        </w:rPr>
        <w:t>des Ecoles européennes</w:t>
      </w:r>
      <w:r w:rsidRPr="00181FB9">
        <w:rPr>
          <w:rFonts w:ascii="Garamond" w:hAnsi="Garamond"/>
        </w:rPr>
        <w:t xml:space="preserve">, ii) à la non-communication d'une information en violation d'une obligation spécifique, ayant le même effet, ou iii) au détournement de tels fonds ou avoirs à des fins autres que celles pour lesquelles ils ont été initialement accordés, qui porte atteinte aux intérêts financiers </w:t>
      </w:r>
      <w:r w:rsidRPr="00181FB9">
        <w:rPr>
          <w:rFonts w:ascii="Garamond" w:hAnsi="Garamond"/>
          <w:color w:val="000000"/>
        </w:rPr>
        <w:t>des Ecoles européennes</w:t>
      </w:r>
      <w:r w:rsidRPr="00181FB9">
        <w:rPr>
          <w:rFonts w:ascii="Garamond" w:hAnsi="Garamond"/>
        </w:rPr>
        <w:t xml:space="preserve">; </w:t>
      </w:r>
    </w:p>
    <w:p w14:paraId="46023A9F" w14:textId="77777777" w:rsidR="009B7D30" w:rsidRPr="00181FB9" w:rsidRDefault="009B7D30" w:rsidP="009B7D30">
      <w:pPr>
        <w:spacing w:before="240"/>
        <w:jc w:val="both"/>
        <w:rPr>
          <w:rFonts w:ascii="Garamond" w:hAnsi="Garamond"/>
          <w:szCs w:val="24"/>
        </w:rPr>
      </w:pPr>
      <w:r w:rsidRPr="00181FB9">
        <w:rPr>
          <w:rFonts w:ascii="Garamond" w:hAnsi="Garamond"/>
          <w:b/>
        </w:rPr>
        <w:t>«information ou document confidentiel»</w:t>
      </w:r>
      <w:r w:rsidRPr="00181FB9">
        <w:rPr>
          <w:rFonts w:ascii="Garamond" w:hAnsi="Garamond"/>
        </w:rPr>
        <w:t>: toute information ou tout document reçu par chaque partie de la part de l’autre partie, ou auquel chaque partie a accès dans le cadre de l'</w:t>
      </w:r>
      <w:r w:rsidRPr="00181FB9">
        <w:rPr>
          <w:rFonts w:ascii="Garamond" w:hAnsi="Garamond"/>
          <w:i/>
        </w:rPr>
        <w:t xml:space="preserve">exécution du </w:t>
      </w:r>
      <w:r w:rsidRPr="00181FB9">
        <w:rPr>
          <w:rFonts w:ascii="Garamond" w:hAnsi="Garamond"/>
          <w:i/>
        </w:rPr>
        <w:lastRenderedPageBreak/>
        <w:t>contrat</w:t>
      </w:r>
      <w:r w:rsidRPr="00181FB9">
        <w:rPr>
          <w:rFonts w:ascii="Garamond" w:hAnsi="Garamond"/>
        </w:rPr>
        <w:t>, que l’une d’entre elles a désigné par écrit comme étant confidentiel. Les informations et documents confidentiels ne comprennent pas d'informations accessibles au public;</w:t>
      </w:r>
    </w:p>
    <w:p w14:paraId="5E8FC4C5" w14:textId="77777777" w:rsidR="009B7D30" w:rsidRPr="00181FB9" w:rsidRDefault="009B7D30" w:rsidP="009B7D30">
      <w:pPr>
        <w:spacing w:before="240"/>
        <w:jc w:val="both"/>
        <w:rPr>
          <w:rFonts w:ascii="Garamond" w:hAnsi="Garamond"/>
          <w:szCs w:val="24"/>
        </w:rPr>
      </w:pPr>
      <w:r w:rsidRPr="00181FB9">
        <w:rPr>
          <w:rFonts w:ascii="Garamond" w:hAnsi="Garamond"/>
        </w:rPr>
        <w:t>«</w:t>
      </w:r>
      <w:r w:rsidRPr="00181FB9">
        <w:rPr>
          <w:rFonts w:ascii="Garamond" w:hAnsi="Garamond"/>
          <w:b/>
        </w:rPr>
        <w:t>intérêts à caractère professionnel contradictoires</w:t>
      </w:r>
      <w:r w:rsidRPr="00181FB9">
        <w:rPr>
          <w:rFonts w:ascii="Garamond" w:hAnsi="Garamond"/>
        </w:rPr>
        <w:t xml:space="preserve">»: situation dans laquelle les activités professionnelles précédentes ou actuelles du contractant portent atteinte à sa capacité d'exécuter le contrat selon une norme de qualité appropriée; </w:t>
      </w:r>
    </w:p>
    <w:p w14:paraId="4C7C9FB1" w14:textId="77777777" w:rsidR="009B7D30" w:rsidRPr="00181FB9" w:rsidRDefault="009B7D30" w:rsidP="009B7D30">
      <w:pPr>
        <w:tabs>
          <w:tab w:val="left" w:pos="4473"/>
        </w:tabs>
        <w:spacing w:before="240"/>
        <w:jc w:val="both"/>
        <w:rPr>
          <w:rFonts w:ascii="Garamond" w:hAnsi="Garamond"/>
        </w:rPr>
      </w:pPr>
      <w:r w:rsidRPr="00181FB9">
        <w:rPr>
          <w:rFonts w:ascii="Garamond" w:hAnsi="Garamond"/>
          <w:b/>
        </w:rPr>
        <w:t>«irrégularité»</w:t>
      </w:r>
      <w:r w:rsidRPr="00181FB9">
        <w:rPr>
          <w:rFonts w:ascii="Garamond" w:hAnsi="Garamond"/>
        </w:rPr>
        <w:t xml:space="preserve">: toute violation d’une disposition légale résultant d’un acte ou d’une omission d’un opérateur économique qui a ou aurait pour effet de porter préjudice au budget </w:t>
      </w:r>
      <w:r w:rsidRPr="00181FB9">
        <w:rPr>
          <w:rFonts w:ascii="Garamond" w:hAnsi="Garamond"/>
          <w:color w:val="000000"/>
        </w:rPr>
        <w:t>des Ecoles européennes</w:t>
      </w:r>
      <w:r w:rsidRPr="00181FB9">
        <w:rPr>
          <w:rFonts w:ascii="Garamond" w:hAnsi="Garamond"/>
        </w:rPr>
        <w:t>;</w:t>
      </w:r>
    </w:p>
    <w:p w14:paraId="6407393E" w14:textId="77777777" w:rsidR="009B7D30" w:rsidRPr="00181FB9" w:rsidRDefault="009B7D30" w:rsidP="009B7D30">
      <w:pPr>
        <w:spacing w:before="240"/>
        <w:jc w:val="both"/>
        <w:rPr>
          <w:rFonts w:ascii="Garamond" w:hAnsi="Garamond"/>
          <w:snapToGrid w:val="0"/>
          <w:szCs w:val="24"/>
        </w:rPr>
      </w:pPr>
      <w:r w:rsidRPr="00181FB9">
        <w:rPr>
          <w:rFonts w:ascii="Garamond" w:hAnsi="Garamond"/>
          <w:b/>
        </w:rPr>
        <w:t>«matériel préexistant»</w:t>
      </w:r>
      <w:r w:rsidRPr="00181FB9">
        <w:rPr>
          <w:rFonts w:ascii="Garamond" w:hAnsi="Garamond"/>
        </w:rPr>
        <w:t xml:space="preserve">: tout matériel, document, technologie ou savoir-faire qui existe avant son utilisation par le contractant pour la production d’un </w:t>
      </w:r>
      <w:r w:rsidRPr="00181FB9">
        <w:rPr>
          <w:rFonts w:ascii="Garamond" w:hAnsi="Garamond"/>
          <w:i/>
          <w:snapToGrid w:val="0"/>
        </w:rPr>
        <w:t>résultat</w:t>
      </w:r>
      <w:r w:rsidRPr="00181FB9">
        <w:rPr>
          <w:rFonts w:ascii="Garamond" w:hAnsi="Garamond"/>
        </w:rPr>
        <w:t xml:space="preserve"> dans le cadre de l'</w:t>
      </w:r>
      <w:r w:rsidRPr="00181FB9">
        <w:rPr>
          <w:rFonts w:ascii="Garamond" w:hAnsi="Garamond"/>
          <w:i/>
          <w:snapToGrid w:val="0"/>
        </w:rPr>
        <w:t>exécution du contrat</w:t>
      </w:r>
      <w:r w:rsidRPr="00181FB9">
        <w:rPr>
          <w:rFonts w:ascii="Garamond" w:hAnsi="Garamond"/>
        </w:rPr>
        <w:t xml:space="preserve">; </w:t>
      </w:r>
    </w:p>
    <w:p w14:paraId="042BE79A" w14:textId="77777777" w:rsidR="009B7D30" w:rsidRPr="00181FB9" w:rsidRDefault="009B7D30" w:rsidP="009B7D30">
      <w:pPr>
        <w:spacing w:before="240"/>
        <w:jc w:val="both"/>
        <w:rPr>
          <w:rFonts w:ascii="Garamond" w:hAnsi="Garamond"/>
          <w:szCs w:val="24"/>
        </w:rPr>
      </w:pPr>
      <w:r w:rsidRPr="00181FB9">
        <w:rPr>
          <w:rFonts w:ascii="Garamond" w:hAnsi="Garamond"/>
          <w:b/>
        </w:rPr>
        <w:t>«notification»</w:t>
      </w:r>
      <w:r w:rsidRPr="00181FB9">
        <w:rPr>
          <w:rFonts w:ascii="Garamond" w:hAnsi="Garamond"/>
        </w:rPr>
        <w:t xml:space="preserve"> (ou «notifier»): forme de communication entre les parties établie par écrit, y compris par voie électronique; </w:t>
      </w:r>
    </w:p>
    <w:p w14:paraId="2360BDE3" w14:textId="77777777" w:rsidR="009B7D30" w:rsidRPr="00181FB9" w:rsidRDefault="009B7D30" w:rsidP="009B7D30">
      <w:pPr>
        <w:spacing w:before="240"/>
        <w:jc w:val="both"/>
        <w:rPr>
          <w:rFonts w:ascii="Garamond" w:hAnsi="Garamond"/>
          <w:szCs w:val="24"/>
        </w:rPr>
      </w:pPr>
      <w:r w:rsidRPr="00181FB9">
        <w:rPr>
          <w:rFonts w:ascii="Garamond" w:hAnsi="Garamond"/>
          <w:b/>
        </w:rPr>
        <w:t>«notification formelle»</w:t>
      </w:r>
      <w:r w:rsidRPr="00181FB9">
        <w:rPr>
          <w:rFonts w:ascii="Garamond" w:hAnsi="Garamond"/>
        </w:rPr>
        <w:t xml:space="preserve"> (ou «notifier formellement»): forme de communication entre les parties établie par écrit par courrier postal ou par courrier électronique, qui fournit à l’expéditeur la preuve irréfutable que le message a été livré au destinataire spécifié; </w:t>
      </w:r>
    </w:p>
    <w:p w14:paraId="5161771E" w14:textId="77777777" w:rsidR="009B7D30" w:rsidRPr="00181FB9" w:rsidRDefault="009B7D30" w:rsidP="009B7D30">
      <w:pPr>
        <w:autoSpaceDE w:val="0"/>
        <w:autoSpaceDN w:val="0"/>
        <w:adjustRightInd w:val="0"/>
        <w:spacing w:before="240"/>
        <w:jc w:val="both"/>
        <w:rPr>
          <w:rFonts w:ascii="Garamond" w:hAnsi="Garamond"/>
          <w:color w:val="000000"/>
          <w:szCs w:val="24"/>
        </w:rPr>
      </w:pPr>
      <w:r w:rsidRPr="00181FB9">
        <w:rPr>
          <w:rFonts w:ascii="Garamond" w:hAnsi="Garamond"/>
          <w:b/>
          <w:color w:val="000000"/>
        </w:rPr>
        <w:t>«personne liée»</w:t>
      </w:r>
      <w:r w:rsidRPr="00181FB9">
        <w:rPr>
          <w:rFonts w:ascii="Garamond" w:hAnsi="Garamond"/>
        </w:rPr>
        <w:t>:</w:t>
      </w:r>
      <w:r w:rsidRPr="00181FB9">
        <w:rPr>
          <w:rFonts w:ascii="Garamond" w:hAnsi="Garamond"/>
          <w:color w:val="000000"/>
        </w:rPr>
        <w:t xml:space="preserve"> </w:t>
      </w:r>
      <w:r w:rsidRPr="00181FB9">
        <w:rPr>
          <w:rFonts w:ascii="Garamond" w:hAnsi="Garamond"/>
        </w:rPr>
        <w:t>toute personne physique ou morale qui est membre de l’organe d’administration, de direction ou de surveillance du contractant ou qui possède des pouvoirs de représentation, de décision ou de contrôle à l’égard de ce contractant;</w:t>
      </w:r>
      <w:r w:rsidRPr="00181FB9">
        <w:rPr>
          <w:rFonts w:ascii="Garamond" w:hAnsi="Garamond"/>
          <w:color w:val="000000"/>
        </w:rPr>
        <w:t xml:space="preserve"> </w:t>
      </w:r>
    </w:p>
    <w:p w14:paraId="2323A8F2" w14:textId="77777777" w:rsidR="009B7D30" w:rsidRPr="00181FB9" w:rsidRDefault="009B7D30" w:rsidP="009B7D30">
      <w:pPr>
        <w:spacing w:before="240"/>
        <w:jc w:val="both"/>
        <w:rPr>
          <w:rFonts w:ascii="Garamond" w:hAnsi="Garamond"/>
          <w:szCs w:val="24"/>
        </w:rPr>
      </w:pPr>
      <w:r w:rsidRPr="00181FB9">
        <w:rPr>
          <w:rFonts w:ascii="Garamond" w:hAnsi="Garamond"/>
          <w:b/>
        </w:rPr>
        <w:t>«personnel»</w:t>
      </w:r>
      <w:r w:rsidRPr="00181FB9">
        <w:rPr>
          <w:rFonts w:ascii="Garamond" w:hAnsi="Garamond"/>
        </w:rPr>
        <w:t>: personnes employées directement ou indirectement par le contractant, ou ayant conclu un contrat avec celui-ci, pour exécuter le contrat;</w:t>
      </w:r>
    </w:p>
    <w:p w14:paraId="2A1506BC" w14:textId="77777777" w:rsidR="009B7D30" w:rsidRPr="00181FB9" w:rsidRDefault="009B7D30" w:rsidP="009B7D30">
      <w:pPr>
        <w:spacing w:before="240"/>
        <w:jc w:val="both"/>
        <w:rPr>
          <w:rFonts w:ascii="Garamond" w:hAnsi="Garamond"/>
          <w:szCs w:val="24"/>
        </w:rPr>
      </w:pPr>
      <w:r w:rsidRPr="00181FB9" w:rsidDel="00920ED4">
        <w:rPr>
          <w:rFonts w:ascii="Garamond" w:hAnsi="Garamond"/>
          <w:b/>
        </w:rPr>
        <w:t xml:space="preserve"> </w:t>
      </w:r>
      <w:r w:rsidRPr="00181FB9">
        <w:rPr>
          <w:rFonts w:ascii="Garamond" w:hAnsi="Garamond"/>
          <w:b/>
        </w:rPr>
        <w:t>«résultat»</w:t>
      </w:r>
      <w:r w:rsidRPr="00181FB9">
        <w:rPr>
          <w:rFonts w:ascii="Garamond" w:hAnsi="Garamond"/>
        </w:rPr>
        <w:t>: tout produit escompté de l’</w:t>
      </w:r>
      <w:r w:rsidRPr="00181FB9">
        <w:rPr>
          <w:rFonts w:ascii="Garamond" w:hAnsi="Garamond"/>
          <w:i/>
        </w:rPr>
        <w:t>exécution du contrat</w:t>
      </w:r>
      <w:r w:rsidRPr="00181FB9">
        <w:rPr>
          <w:rFonts w:ascii="Garamond" w:hAnsi="Garamond"/>
        </w:rPr>
        <w:t xml:space="preserve">, quelle que soit sa forme ou sa nature. Un </w:t>
      </w:r>
      <w:r w:rsidRPr="00181FB9">
        <w:rPr>
          <w:rFonts w:ascii="Garamond" w:hAnsi="Garamond"/>
          <w:i/>
        </w:rPr>
        <w:t>résultat</w:t>
      </w:r>
      <w:r w:rsidRPr="00181FB9">
        <w:rPr>
          <w:rFonts w:ascii="Garamond" w:hAnsi="Garamond"/>
        </w:rPr>
        <w:t xml:space="preserve"> peut également être défini dans le présent contrat comme un élément livrable. Un </w:t>
      </w:r>
      <w:r w:rsidRPr="00181FB9">
        <w:rPr>
          <w:rFonts w:ascii="Garamond" w:hAnsi="Garamond"/>
          <w:i/>
        </w:rPr>
        <w:t>résultat</w:t>
      </w:r>
      <w:r w:rsidRPr="00181FB9">
        <w:rPr>
          <w:rFonts w:ascii="Garamond" w:hAnsi="Garamond"/>
        </w:rPr>
        <w:t xml:space="preserve"> peut, en plus du matériel nouvellement créé produit spécifiquement pour le pouvoir adjudicateur par le contractant ou à sa demande, inclure également du </w:t>
      </w:r>
      <w:r w:rsidRPr="00181FB9">
        <w:rPr>
          <w:rFonts w:ascii="Garamond" w:hAnsi="Garamond"/>
          <w:i/>
        </w:rPr>
        <w:t>matériel préexistant</w:t>
      </w:r>
      <w:r w:rsidRPr="00181FB9">
        <w:rPr>
          <w:rFonts w:ascii="Garamond" w:hAnsi="Garamond"/>
        </w:rPr>
        <w:t xml:space="preserve">; </w:t>
      </w:r>
    </w:p>
    <w:p w14:paraId="03B02454" w14:textId="77777777" w:rsidR="009B7D30" w:rsidRPr="00181FB9" w:rsidRDefault="009B7D30" w:rsidP="009B7D30">
      <w:pPr>
        <w:pStyle w:val="Default"/>
        <w:spacing w:before="100" w:beforeAutospacing="1" w:after="100" w:afterAutospacing="1"/>
        <w:jc w:val="both"/>
        <w:rPr>
          <w:rFonts w:ascii="Garamond" w:hAnsi="Garamond"/>
        </w:rPr>
      </w:pPr>
      <w:r w:rsidRPr="00181FB9">
        <w:rPr>
          <w:rFonts w:ascii="Garamond" w:hAnsi="Garamond"/>
          <w:b/>
        </w:rPr>
        <w:t xml:space="preserve">«violations d’obligations»: </w:t>
      </w:r>
      <w:r w:rsidRPr="00181FB9">
        <w:rPr>
          <w:rFonts w:ascii="Garamond" w:hAnsi="Garamond"/>
        </w:rPr>
        <w:t>non-exécution, par le contractant, d’une ou de plusieurs de ses obligations contractuelles.</w:t>
      </w:r>
    </w:p>
    <w:p w14:paraId="176E6FAD" w14:textId="77777777" w:rsidR="009B7D30" w:rsidRPr="00181FB9" w:rsidRDefault="009B7D30" w:rsidP="009B7D30">
      <w:pPr>
        <w:pStyle w:val="Heading2contracts"/>
        <w:ind w:hanging="5474"/>
        <w:rPr>
          <w:rFonts w:ascii="Garamond" w:hAnsi="Garamond"/>
        </w:rPr>
      </w:pPr>
      <w:bookmarkStart w:id="77" w:name="_Toc433279964"/>
      <w:bookmarkStart w:id="78" w:name="_Toc436397634"/>
      <w:bookmarkStart w:id="79" w:name="_Toc532205790"/>
      <w:bookmarkStart w:id="80" w:name="_Toc92896504"/>
      <w:bookmarkStart w:id="81" w:name="_Toc133503633"/>
      <w:r w:rsidRPr="00181FB9">
        <w:rPr>
          <w:rFonts w:ascii="Garamond" w:hAnsi="Garamond"/>
        </w:rPr>
        <w:t>Rôles et responsabilités dans le cas d’une offre conjointe</w:t>
      </w:r>
      <w:bookmarkEnd w:id="77"/>
      <w:bookmarkEnd w:id="78"/>
      <w:bookmarkEnd w:id="79"/>
      <w:bookmarkEnd w:id="80"/>
      <w:bookmarkEnd w:id="81"/>
    </w:p>
    <w:p w14:paraId="02BF0C6E" w14:textId="7C3C0B7B" w:rsidR="009B7D30" w:rsidRPr="00181FB9" w:rsidRDefault="009B7D30" w:rsidP="009B7D30">
      <w:pPr>
        <w:jc w:val="both"/>
        <w:rPr>
          <w:rFonts w:ascii="Garamond" w:hAnsi="Garamond"/>
        </w:rPr>
      </w:pPr>
      <w:r w:rsidRPr="00181FB9">
        <w:rPr>
          <w:rFonts w:ascii="Garamond" w:hAnsi="Garamond"/>
        </w:rPr>
        <w:t xml:space="preserve">En cas d’offre conjointe présentée par un groupement d’opérateurs économiques, et si le groupement n'est pas doté de la personnalité juridique ou de la capacité juridique, un de ses membres est désigné comme chef de file. </w:t>
      </w:r>
    </w:p>
    <w:p w14:paraId="26916067" w14:textId="77777777" w:rsidR="009B7D30" w:rsidRPr="00181FB9" w:rsidRDefault="009B7D30" w:rsidP="009B7D30">
      <w:pPr>
        <w:jc w:val="both"/>
        <w:rPr>
          <w:rFonts w:ascii="Garamond" w:hAnsi="Garamond"/>
          <w:szCs w:val="24"/>
        </w:rPr>
      </w:pPr>
    </w:p>
    <w:p w14:paraId="764C7D7F" w14:textId="7B4F50D9" w:rsidR="009B7D30" w:rsidRPr="00181FB9" w:rsidRDefault="009B7D30" w:rsidP="009B7D30">
      <w:pPr>
        <w:pStyle w:val="Heading2contracts"/>
        <w:ind w:hanging="5474"/>
        <w:rPr>
          <w:rFonts w:ascii="Garamond" w:hAnsi="Garamond"/>
        </w:rPr>
      </w:pPr>
      <w:bookmarkStart w:id="82" w:name="_Toc410815888"/>
      <w:bookmarkStart w:id="83" w:name="_Toc410815985"/>
      <w:bookmarkStart w:id="84" w:name="_Toc410827384"/>
      <w:bookmarkStart w:id="85" w:name="_Toc410827552"/>
      <w:bookmarkStart w:id="86" w:name="_Toc410827650"/>
      <w:bookmarkStart w:id="87" w:name="_Toc410827763"/>
      <w:bookmarkStart w:id="88" w:name="_Toc433279965"/>
      <w:bookmarkStart w:id="89" w:name="_Toc436397635"/>
      <w:bookmarkStart w:id="90" w:name="_Toc532205791"/>
      <w:bookmarkStart w:id="91" w:name="_Toc92896505"/>
      <w:bookmarkStart w:id="92" w:name="_Toc133503634"/>
      <w:bookmarkEnd w:id="82"/>
      <w:bookmarkEnd w:id="83"/>
      <w:bookmarkEnd w:id="84"/>
      <w:bookmarkEnd w:id="85"/>
      <w:bookmarkEnd w:id="86"/>
      <w:bookmarkEnd w:id="87"/>
      <w:r w:rsidRPr="00181FB9">
        <w:rPr>
          <w:rFonts w:ascii="Garamond" w:hAnsi="Garamond"/>
        </w:rPr>
        <w:t>Divisibilité</w:t>
      </w:r>
      <w:bookmarkEnd w:id="88"/>
      <w:bookmarkEnd w:id="89"/>
      <w:bookmarkEnd w:id="90"/>
      <w:bookmarkEnd w:id="91"/>
      <w:bookmarkEnd w:id="92"/>
    </w:p>
    <w:p w14:paraId="6F77716A" w14:textId="77777777" w:rsidR="009B7D30" w:rsidRPr="00181FB9" w:rsidRDefault="009B7D30" w:rsidP="009B7D30">
      <w:pPr>
        <w:jc w:val="both"/>
        <w:rPr>
          <w:rFonts w:ascii="Garamond" w:hAnsi="Garamond"/>
          <w:szCs w:val="24"/>
        </w:rPr>
      </w:pPr>
      <w:r w:rsidRPr="00181FB9">
        <w:rPr>
          <w:rFonts w:ascii="Garamond" w:hAnsi="Garamond"/>
        </w:rPr>
        <w:t xml:space="preserve">Chaque disposition du présent contrat est dissociable et distincte des autres. Si une disposition est ou devient illégale, invalide ou inapplicable dans une certaine mesure, elle doit être dissociée du reste du contrat. Cela ne porte pas atteinte à la légalité, à la validité ou à l’applicabilité des autres dispositions du contrat, qui restent pleinement en vigueur. La disposition illégale, invalide ou inapplicable doit être remplacée par une disposition de substitution légale, valide et applicable, qui correspond autant que possible à l’intention réelle des parties qui sous-tend la disposition illégale, invalide ou inapplicable. Le remplacement de cette disposition doit se faire conformément à </w:t>
      </w:r>
      <w:r w:rsidRPr="00181FB9">
        <w:rPr>
          <w:rFonts w:ascii="Garamond" w:hAnsi="Garamond"/>
        </w:rPr>
        <w:lastRenderedPageBreak/>
        <w:t>l’article II.11. Le contrat doit être interprété comme s’il contenait la disposition de substitution depuis son entrée en vigueur.</w:t>
      </w:r>
    </w:p>
    <w:p w14:paraId="5446DF3A" w14:textId="77777777" w:rsidR="009B7D30" w:rsidRPr="00181FB9" w:rsidRDefault="009B7D30" w:rsidP="009B7D30">
      <w:pPr>
        <w:pStyle w:val="Heading2contracts"/>
        <w:ind w:hanging="5474"/>
        <w:rPr>
          <w:rFonts w:ascii="Garamond" w:hAnsi="Garamond"/>
        </w:rPr>
      </w:pPr>
      <w:bookmarkStart w:id="93" w:name="_Toc436557126"/>
      <w:bookmarkStart w:id="94" w:name="_Toc436397636"/>
      <w:bookmarkStart w:id="95" w:name="_Toc532205792"/>
      <w:bookmarkStart w:id="96" w:name="_Toc92896506"/>
      <w:bookmarkStart w:id="97" w:name="_Toc133503635"/>
      <w:bookmarkEnd w:id="93"/>
      <w:r w:rsidRPr="00181FB9">
        <w:rPr>
          <w:rFonts w:ascii="Garamond" w:hAnsi="Garamond"/>
        </w:rPr>
        <w:t>Exécution du contrat</w:t>
      </w:r>
      <w:bookmarkEnd w:id="94"/>
      <w:bookmarkEnd w:id="95"/>
      <w:bookmarkEnd w:id="96"/>
      <w:bookmarkEnd w:id="97"/>
    </w:p>
    <w:p w14:paraId="3DEE8751" w14:textId="77777777" w:rsidR="009B7D30" w:rsidRPr="00181FB9" w:rsidRDefault="009B7D30" w:rsidP="009B7D30">
      <w:pPr>
        <w:spacing w:after="120"/>
        <w:ind w:left="709" w:hanging="709"/>
        <w:jc w:val="both"/>
        <w:rPr>
          <w:rFonts w:ascii="Garamond" w:hAnsi="Garamond"/>
        </w:rPr>
      </w:pPr>
      <w:r w:rsidRPr="00181FB9">
        <w:rPr>
          <w:rFonts w:ascii="Garamond" w:hAnsi="Garamond"/>
          <w:b/>
        </w:rPr>
        <w:t>II.4.1</w:t>
      </w:r>
      <w:r w:rsidRPr="00181FB9">
        <w:rPr>
          <w:rFonts w:ascii="Garamond" w:hAnsi="Garamond"/>
        </w:rPr>
        <w:tab/>
        <w:t xml:space="preserve">Le contractant doit fournir des services répondant à des normes de qualité élevées, conformément à l’état de la technique dans le secteur concerné et aux dispositions du présent contrat, et plus particulièrement au cahier des charges et aux conditions de son offre. Lorsque les Ecoles européennes sont en droit d’apporter des modifications aux </w:t>
      </w:r>
      <w:r w:rsidRPr="00181FB9">
        <w:rPr>
          <w:rFonts w:ascii="Garamond" w:hAnsi="Garamond"/>
          <w:i/>
        </w:rPr>
        <w:t>résultats</w:t>
      </w:r>
      <w:r w:rsidRPr="00181FB9">
        <w:rPr>
          <w:rFonts w:ascii="Garamond" w:hAnsi="Garamond"/>
        </w:rPr>
        <w:t>, ceux-ci doivent être livrés dans un format et accompagnés des informations nécessaires qui permettent effectivement d’apporter de telles modifications d'une manière pratique.</w:t>
      </w:r>
    </w:p>
    <w:p w14:paraId="02CA00B3" w14:textId="77777777" w:rsidR="009B7D30" w:rsidRPr="00181FB9" w:rsidRDefault="009B7D30" w:rsidP="009B7D30">
      <w:pPr>
        <w:spacing w:after="120"/>
        <w:ind w:left="709" w:hanging="709"/>
        <w:jc w:val="both"/>
        <w:rPr>
          <w:rFonts w:ascii="Garamond" w:hAnsi="Garamond"/>
        </w:rPr>
      </w:pPr>
      <w:r w:rsidRPr="00181FB9">
        <w:rPr>
          <w:rFonts w:ascii="Garamond" w:hAnsi="Garamond"/>
          <w:b/>
        </w:rPr>
        <w:t>II.4.2</w:t>
      </w:r>
      <w:r w:rsidRPr="00181FB9">
        <w:rPr>
          <w:rFonts w:ascii="Garamond" w:hAnsi="Garamond"/>
        </w:rPr>
        <w:t xml:space="preserve"> Le contractant doit satisfaire aux exigences minimales prévues dans le cahier des charges. Cela comprend le respect des obligations applicables en vertu de la législation environnementale et sociale et de la législation du travail établies par le droit de l’Union, le droit national et les conventions collectives ou par les dispositions législatives internationales dans le domaine environnemental et social et dans le domaine du travail énumérées à l’annexe X de la directive 2014/24/UE</w:t>
      </w:r>
      <w:r w:rsidRPr="00181FB9">
        <w:rPr>
          <w:rFonts w:ascii="Garamond" w:hAnsi="Garamond"/>
          <w:sz w:val="23"/>
          <w:vertAlign w:val="superscript"/>
        </w:rPr>
        <w:footnoteReference w:id="3"/>
      </w:r>
      <w:r w:rsidRPr="00181FB9">
        <w:rPr>
          <w:rFonts w:ascii="Garamond" w:hAnsi="Garamond"/>
        </w:rPr>
        <w:t>, ainsi que le respect des obligations en matière de protection des données découlant des règlements (UE) 2016/679</w:t>
      </w:r>
      <w:r w:rsidRPr="00181FB9">
        <w:rPr>
          <w:rStyle w:val="FootnoteReference"/>
          <w:rFonts w:ascii="Garamond" w:hAnsi="Garamond"/>
        </w:rPr>
        <w:footnoteReference w:id="4"/>
      </w:r>
      <w:r w:rsidRPr="00181FB9">
        <w:rPr>
          <w:rFonts w:ascii="Garamond" w:hAnsi="Garamond"/>
        </w:rPr>
        <w:t>.</w:t>
      </w:r>
    </w:p>
    <w:p w14:paraId="1A899771" w14:textId="77777777" w:rsidR="009B7D30" w:rsidRPr="00181FB9" w:rsidRDefault="009B7D30" w:rsidP="009B7D30">
      <w:pPr>
        <w:spacing w:after="120"/>
        <w:ind w:left="709" w:hanging="709"/>
        <w:jc w:val="both"/>
        <w:rPr>
          <w:rFonts w:ascii="Garamond" w:hAnsi="Garamond"/>
          <w:color w:val="000000"/>
        </w:rPr>
      </w:pPr>
      <w:r w:rsidRPr="00181FB9">
        <w:rPr>
          <w:rFonts w:ascii="Garamond" w:hAnsi="Garamond"/>
          <w:b/>
        </w:rPr>
        <w:t>II.4.3</w:t>
      </w:r>
      <w:r w:rsidRPr="00181FB9">
        <w:rPr>
          <w:rFonts w:ascii="Garamond" w:hAnsi="Garamond"/>
        </w:rPr>
        <w:tab/>
      </w:r>
      <w:r w:rsidRPr="00181FB9">
        <w:rPr>
          <w:rFonts w:ascii="Garamond" w:hAnsi="Garamond"/>
          <w:color w:val="000000"/>
        </w:rPr>
        <w:t xml:space="preserve">Le contractant doit obtenir tout permis ou licence requis dans l’État où les services doivent être fournis. </w:t>
      </w:r>
    </w:p>
    <w:p w14:paraId="2B837750" w14:textId="77777777" w:rsidR="009B7D30" w:rsidRPr="00181FB9" w:rsidRDefault="009B7D30" w:rsidP="009B7D30">
      <w:pPr>
        <w:ind w:left="709" w:hanging="709"/>
        <w:jc w:val="both"/>
        <w:rPr>
          <w:rFonts w:ascii="Garamond" w:hAnsi="Garamond"/>
          <w:color w:val="000000"/>
        </w:rPr>
      </w:pPr>
      <w:r w:rsidRPr="00181FB9">
        <w:rPr>
          <w:rFonts w:ascii="Garamond" w:hAnsi="Garamond"/>
          <w:b/>
        </w:rPr>
        <w:t>II.4.4</w:t>
      </w:r>
      <w:r w:rsidRPr="00181FB9">
        <w:rPr>
          <w:rFonts w:ascii="Garamond" w:hAnsi="Garamond"/>
        </w:rPr>
        <w:tab/>
        <w:t>Sauf indication contraire, tous les délais stipulés dans le contrat sont calculés en jours civils.</w:t>
      </w:r>
      <w:r w:rsidRPr="00181FB9">
        <w:rPr>
          <w:rFonts w:ascii="Garamond" w:hAnsi="Garamond"/>
          <w:color w:val="000000"/>
        </w:rPr>
        <w:t xml:space="preserve"> </w:t>
      </w:r>
    </w:p>
    <w:p w14:paraId="6D84F773" w14:textId="77777777" w:rsidR="009B7D30" w:rsidRPr="00181FB9" w:rsidRDefault="009B7D30" w:rsidP="009B7D30">
      <w:pPr>
        <w:ind w:left="709" w:hanging="709"/>
        <w:jc w:val="both"/>
        <w:rPr>
          <w:rFonts w:ascii="Garamond" w:hAnsi="Garamond"/>
        </w:rPr>
      </w:pPr>
      <w:r w:rsidRPr="00181FB9">
        <w:rPr>
          <w:rFonts w:ascii="Garamond" w:hAnsi="Garamond"/>
          <w:b/>
        </w:rPr>
        <w:t>II.4.5</w:t>
      </w:r>
      <w:r w:rsidRPr="00181FB9">
        <w:rPr>
          <w:rFonts w:ascii="Garamond" w:hAnsi="Garamond"/>
        </w:rPr>
        <w:tab/>
        <w:t>Le contractant ne doit pas se présenter comme un représentant du pouvoir adjudicateur et doit informer les tiers qu’il ne fait pas partie du personnel des Ecoles européennes.</w:t>
      </w:r>
    </w:p>
    <w:p w14:paraId="2115EA3E" w14:textId="77777777" w:rsidR="009B7D30" w:rsidRPr="00181FB9" w:rsidRDefault="009B7D30" w:rsidP="009B7D30">
      <w:pPr>
        <w:ind w:left="709" w:hanging="709"/>
        <w:jc w:val="both"/>
        <w:rPr>
          <w:rFonts w:ascii="Garamond" w:hAnsi="Garamond"/>
        </w:rPr>
      </w:pPr>
      <w:r w:rsidRPr="00181FB9">
        <w:rPr>
          <w:rFonts w:ascii="Garamond" w:hAnsi="Garamond"/>
          <w:b/>
        </w:rPr>
        <w:t>II.4.6</w:t>
      </w:r>
      <w:r w:rsidRPr="00181FB9">
        <w:rPr>
          <w:rFonts w:ascii="Garamond" w:hAnsi="Garamond"/>
        </w:rPr>
        <w:tab/>
        <w:t xml:space="preserve">Le contractant est responsable du </w:t>
      </w:r>
      <w:r w:rsidRPr="00181FB9">
        <w:rPr>
          <w:rFonts w:ascii="Garamond" w:hAnsi="Garamond"/>
          <w:i/>
        </w:rPr>
        <w:t>personnel</w:t>
      </w:r>
      <w:r w:rsidRPr="00181FB9">
        <w:rPr>
          <w:rFonts w:ascii="Garamond" w:hAnsi="Garamond"/>
        </w:rPr>
        <w:t xml:space="preserve"> qui exécute les services et exerce son autorité sur son </w:t>
      </w:r>
      <w:r w:rsidRPr="00181FB9">
        <w:rPr>
          <w:rFonts w:ascii="Garamond" w:hAnsi="Garamond"/>
          <w:i/>
        </w:rPr>
        <w:t>personnel</w:t>
      </w:r>
      <w:r w:rsidRPr="00181FB9">
        <w:rPr>
          <w:rFonts w:ascii="Garamond" w:hAnsi="Garamond"/>
        </w:rPr>
        <w:t xml:space="preserve"> sans interférence du pouvoir adjudicateur. Le contractant doit informer son </w:t>
      </w:r>
      <w:r w:rsidRPr="00181FB9">
        <w:rPr>
          <w:rFonts w:ascii="Garamond" w:hAnsi="Garamond"/>
          <w:i/>
        </w:rPr>
        <w:t>personnel</w:t>
      </w:r>
      <w:r w:rsidRPr="00181FB9">
        <w:rPr>
          <w:rFonts w:ascii="Garamond" w:hAnsi="Garamond"/>
        </w:rPr>
        <w:t>:</w:t>
      </w:r>
    </w:p>
    <w:p w14:paraId="60C822EA" w14:textId="77777777" w:rsidR="009B7D30" w:rsidRPr="00181FB9" w:rsidRDefault="009B7D30" w:rsidP="00C94B50">
      <w:pPr>
        <w:numPr>
          <w:ilvl w:val="0"/>
          <w:numId w:val="33"/>
        </w:numPr>
        <w:spacing w:before="100" w:beforeAutospacing="1" w:after="100" w:afterAutospacing="1"/>
        <w:rPr>
          <w:rFonts w:ascii="Garamond" w:hAnsi="Garamond"/>
        </w:rPr>
      </w:pPr>
      <w:r w:rsidRPr="00181FB9">
        <w:rPr>
          <w:rFonts w:ascii="Garamond" w:hAnsi="Garamond"/>
        </w:rPr>
        <w:t>qu’il ne peut accepter d’instructions directes de la part du pouvoir adjudicateur; et</w:t>
      </w:r>
    </w:p>
    <w:p w14:paraId="78F05567" w14:textId="77777777" w:rsidR="009B7D30" w:rsidRPr="00181FB9" w:rsidRDefault="009B7D30" w:rsidP="00C94B50">
      <w:pPr>
        <w:numPr>
          <w:ilvl w:val="0"/>
          <w:numId w:val="33"/>
        </w:numPr>
        <w:spacing w:before="100" w:beforeAutospacing="1" w:after="100" w:afterAutospacing="1"/>
        <w:rPr>
          <w:rFonts w:ascii="Garamond" w:hAnsi="Garamond"/>
        </w:rPr>
      </w:pPr>
      <w:r w:rsidRPr="00181FB9">
        <w:rPr>
          <w:rFonts w:ascii="Garamond" w:hAnsi="Garamond"/>
        </w:rPr>
        <w:t>que sa participation à la fourniture des services ne débouche pas sur un emploi auprès du pouvoir adjudicateur ou sur une relation contractuelle avec ce dernier.</w:t>
      </w:r>
    </w:p>
    <w:p w14:paraId="37094DEC" w14:textId="77777777" w:rsidR="009B7D30" w:rsidRPr="00181FB9" w:rsidRDefault="009B7D30" w:rsidP="009B7D30">
      <w:pPr>
        <w:ind w:left="709" w:hanging="709"/>
        <w:jc w:val="both"/>
        <w:rPr>
          <w:rFonts w:ascii="Garamond" w:hAnsi="Garamond"/>
        </w:rPr>
      </w:pPr>
      <w:r w:rsidRPr="00181FB9">
        <w:rPr>
          <w:rFonts w:ascii="Garamond" w:hAnsi="Garamond"/>
          <w:b/>
        </w:rPr>
        <w:t>II.4.7</w:t>
      </w:r>
      <w:r w:rsidRPr="00181FB9">
        <w:rPr>
          <w:rFonts w:ascii="Garamond" w:hAnsi="Garamond"/>
        </w:rPr>
        <w:tab/>
        <w:t xml:space="preserve">Le contractant doit veiller à ce que le </w:t>
      </w:r>
      <w:r w:rsidRPr="00181FB9">
        <w:rPr>
          <w:rFonts w:ascii="Garamond" w:hAnsi="Garamond"/>
          <w:i/>
        </w:rPr>
        <w:t>personnel</w:t>
      </w:r>
      <w:r w:rsidRPr="00181FB9">
        <w:rPr>
          <w:rFonts w:ascii="Garamond" w:hAnsi="Garamond"/>
        </w:rPr>
        <w:t xml:space="preserve"> exécutant le contrat ainsi que le </w:t>
      </w:r>
      <w:r w:rsidRPr="00181FB9">
        <w:rPr>
          <w:rFonts w:ascii="Garamond" w:hAnsi="Garamond"/>
          <w:i/>
        </w:rPr>
        <w:t>personnel</w:t>
      </w:r>
      <w:r w:rsidRPr="00181FB9">
        <w:rPr>
          <w:rFonts w:ascii="Garamond" w:hAnsi="Garamond"/>
        </w:rPr>
        <w:t xml:space="preserve"> de remplacement futur possèdent les qualifications et l’expérience professionnelles requises pour fournir les services, en fonction des critères de sélection énoncés dans le cahier des charges.</w:t>
      </w:r>
    </w:p>
    <w:p w14:paraId="7AFF3A29" w14:textId="77777777" w:rsidR="009B7D30" w:rsidRPr="00181FB9" w:rsidRDefault="009B7D30" w:rsidP="009B7D30">
      <w:pPr>
        <w:ind w:left="709" w:hanging="709"/>
        <w:jc w:val="both"/>
        <w:rPr>
          <w:rFonts w:ascii="Garamond" w:hAnsi="Garamond"/>
        </w:rPr>
      </w:pPr>
      <w:r w:rsidRPr="00181FB9">
        <w:rPr>
          <w:rFonts w:ascii="Garamond" w:hAnsi="Garamond"/>
          <w:b/>
        </w:rPr>
        <w:t>II.4.8</w:t>
      </w:r>
      <w:r w:rsidRPr="00181FB9">
        <w:rPr>
          <w:rFonts w:ascii="Garamond" w:hAnsi="Garamond"/>
        </w:rPr>
        <w:tab/>
        <w:t xml:space="preserve">À la demande motivée du pouvoir adjudicateur, le contractant doit remplacer tout membre du </w:t>
      </w:r>
      <w:r w:rsidRPr="00181FB9">
        <w:rPr>
          <w:rFonts w:ascii="Garamond" w:hAnsi="Garamond"/>
          <w:i/>
        </w:rPr>
        <w:t>personnel</w:t>
      </w:r>
      <w:r w:rsidRPr="00181FB9">
        <w:rPr>
          <w:rFonts w:ascii="Garamond" w:hAnsi="Garamond"/>
        </w:rPr>
        <w:t xml:space="preserve"> qui:</w:t>
      </w:r>
    </w:p>
    <w:p w14:paraId="2C673886" w14:textId="77777777" w:rsidR="009B7D30" w:rsidRPr="00181FB9" w:rsidRDefault="009B7D30" w:rsidP="00C94B50">
      <w:pPr>
        <w:numPr>
          <w:ilvl w:val="0"/>
          <w:numId w:val="34"/>
        </w:numPr>
        <w:spacing w:before="100" w:beforeAutospacing="1" w:after="100" w:afterAutospacing="1"/>
        <w:jc w:val="both"/>
        <w:rPr>
          <w:rFonts w:ascii="Garamond" w:hAnsi="Garamond"/>
        </w:rPr>
      </w:pPr>
      <w:r w:rsidRPr="00181FB9">
        <w:rPr>
          <w:rFonts w:ascii="Garamond" w:hAnsi="Garamond"/>
        </w:rPr>
        <w:t>ne possède pas l’expertise requise pour fournir les services; ou</w:t>
      </w:r>
    </w:p>
    <w:p w14:paraId="0EF02973" w14:textId="77777777" w:rsidR="009B7D30" w:rsidRPr="00181FB9" w:rsidRDefault="009B7D30" w:rsidP="00C94B50">
      <w:pPr>
        <w:numPr>
          <w:ilvl w:val="0"/>
          <w:numId w:val="34"/>
        </w:numPr>
        <w:spacing w:before="100" w:beforeAutospacing="1" w:after="100" w:afterAutospacing="1"/>
        <w:jc w:val="both"/>
        <w:rPr>
          <w:rFonts w:ascii="Garamond" w:hAnsi="Garamond"/>
        </w:rPr>
      </w:pPr>
      <w:r w:rsidRPr="00181FB9">
        <w:rPr>
          <w:rFonts w:ascii="Garamond" w:hAnsi="Garamond"/>
        </w:rPr>
        <w:t>a causé des perturbations dans les locaux du pouvoir adjudicateur.</w:t>
      </w:r>
    </w:p>
    <w:p w14:paraId="2E72E02B" w14:textId="77777777" w:rsidR="009B7D30" w:rsidRPr="00181FB9" w:rsidRDefault="009B7D30" w:rsidP="009B7D30">
      <w:pPr>
        <w:ind w:left="709"/>
        <w:jc w:val="both"/>
        <w:rPr>
          <w:rFonts w:ascii="Garamond" w:hAnsi="Garamond"/>
        </w:rPr>
      </w:pPr>
      <w:r w:rsidRPr="00181FB9">
        <w:rPr>
          <w:rFonts w:ascii="Garamond" w:hAnsi="Garamond"/>
        </w:rPr>
        <w:t xml:space="preserve">Le contractant supporte les coûts de remplacement de son </w:t>
      </w:r>
      <w:r w:rsidRPr="00181FB9">
        <w:rPr>
          <w:rFonts w:ascii="Garamond" w:hAnsi="Garamond"/>
          <w:i/>
        </w:rPr>
        <w:t>personnel</w:t>
      </w:r>
      <w:r w:rsidRPr="00181FB9">
        <w:rPr>
          <w:rFonts w:ascii="Garamond" w:hAnsi="Garamond"/>
        </w:rPr>
        <w:t xml:space="preserve"> et est responsable de tout retard dans la fourniture des services résultant du remplacement du </w:t>
      </w:r>
      <w:r w:rsidRPr="00181FB9">
        <w:rPr>
          <w:rFonts w:ascii="Garamond" w:hAnsi="Garamond"/>
          <w:i/>
        </w:rPr>
        <w:t>personnel</w:t>
      </w:r>
      <w:r w:rsidRPr="00181FB9">
        <w:rPr>
          <w:rFonts w:ascii="Garamond" w:hAnsi="Garamond"/>
        </w:rPr>
        <w:t>.</w:t>
      </w:r>
    </w:p>
    <w:p w14:paraId="080E9EBA" w14:textId="77777777" w:rsidR="009B7D30" w:rsidRPr="00181FB9" w:rsidRDefault="009B7D30" w:rsidP="009B7D30">
      <w:pPr>
        <w:ind w:left="709" w:hanging="709"/>
        <w:jc w:val="both"/>
        <w:rPr>
          <w:rFonts w:ascii="Garamond" w:hAnsi="Garamond"/>
        </w:rPr>
      </w:pPr>
      <w:r w:rsidRPr="00181FB9">
        <w:rPr>
          <w:rFonts w:ascii="Garamond" w:hAnsi="Garamond"/>
          <w:b/>
        </w:rPr>
        <w:lastRenderedPageBreak/>
        <w:t>II.4.9</w:t>
      </w:r>
      <w:r w:rsidRPr="00181FB9">
        <w:rPr>
          <w:rFonts w:ascii="Garamond" w:hAnsi="Garamond"/>
        </w:rPr>
        <w:tab/>
        <w:t xml:space="preserve">Le contractant doit enregistrer et signaler au pouvoir adjudicateur tout problème altérant sa capacité à fournir les services. Le rapport doit décrire le problème, indiquer la date à laquelle il est apparu et les mesures prises par le contractant pour le résoudre. </w:t>
      </w:r>
    </w:p>
    <w:p w14:paraId="33EBF587" w14:textId="77777777" w:rsidR="009B7D30" w:rsidRPr="00181FB9" w:rsidRDefault="009B7D30" w:rsidP="009B7D30">
      <w:pPr>
        <w:ind w:left="709" w:hanging="709"/>
        <w:jc w:val="both"/>
        <w:rPr>
          <w:rFonts w:ascii="Garamond" w:hAnsi="Garamond"/>
          <w:bCs/>
          <w:sz w:val="22"/>
        </w:rPr>
      </w:pPr>
      <w:r w:rsidRPr="00181FB9">
        <w:rPr>
          <w:rFonts w:ascii="Garamond" w:hAnsi="Garamond"/>
          <w:b/>
        </w:rPr>
        <w:t>II.4.10</w:t>
      </w:r>
      <w:r w:rsidRPr="00181FB9">
        <w:rPr>
          <w:rFonts w:ascii="Garamond" w:hAnsi="Garamond"/>
        </w:rPr>
        <w:t xml:space="preserve"> Le contractant doit informer sans délai le pouvoir adjudicateur de toute modification de la situation d’exclusion déclarée, conformément à l’article 137, paragraphe 1, du règlement (UE) 2018/1046. </w:t>
      </w:r>
    </w:p>
    <w:p w14:paraId="7E36F91B" w14:textId="77777777" w:rsidR="009B7D30" w:rsidRPr="00181FB9" w:rsidRDefault="009B7D30" w:rsidP="009B7D30">
      <w:pPr>
        <w:ind w:left="709" w:hanging="709"/>
        <w:jc w:val="both"/>
        <w:rPr>
          <w:rFonts w:ascii="Garamond" w:hAnsi="Garamond"/>
        </w:rPr>
      </w:pPr>
    </w:p>
    <w:p w14:paraId="1DFF8270" w14:textId="77777777" w:rsidR="009B7D30" w:rsidRPr="00181FB9" w:rsidRDefault="009B7D30" w:rsidP="009B7D30">
      <w:pPr>
        <w:pStyle w:val="Heading2contracts"/>
        <w:ind w:hanging="5474"/>
        <w:rPr>
          <w:rFonts w:ascii="Garamond" w:hAnsi="Garamond"/>
        </w:rPr>
      </w:pPr>
      <w:bookmarkStart w:id="98" w:name="_Toc436397637"/>
      <w:bookmarkStart w:id="99" w:name="_Toc532205793"/>
      <w:bookmarkStart w:id="100" w:name="_Toc92896507"/>
      <w:bookmarkStart w:id="101" w:name="_Toc133503636"/>
      <w:r w:rsidRPr="00181FB9">
        <w:rPr>
          <w:rFonts w:ascii="Garamond" w:hAnsi="Garamond"/>
        </w:rPr>
        <w:t>Communication entre les parties</w:t>
      </w:r>
      <w:bookmarkEnd w:id="98"/>
      <w:bookmarkEnd w:id="99"/>
      <w:bookmarkEnd w:id="100"/>
      <w:bookmarkEnd w:id="101"/>
    </w:p>
    <w:p w14:paraId="6E3BBF74" w14:textId="085215A4" w:rsidR="009B7D30" w:rsidRPr="00181FB9" w:rsidRDefault="009B7D30" w:rsidP="009B7D30">
      <w:pPr>
        <w:pStyle w:val="Heading3"/>
        <w:numPr>
          <w:ilvl w:val="0"/>
          <w:numId w:val="0"/>
        </w:numPr>
        <w:ind w:left="567" w:hanging="567"/>
        <w:rPr>
          <w:rFonts w:ascii="Garamond" w:hAnsi="Garamond"/>
        </w:rPr>
      </w:pPr>
      <w:bookmarkStart w:id="102" w:name="_Toc436397638"/>
      <w:bookmarkStart w:id="103" w:name="_Toc532205794"/>
      <w:bookmarkStart w:id="104" w:name="_Toc92896508"/>
      <w:r w:rsidRPr="00181FB9">
        <w:rPr>
          <w:rFonts w:ascii="Garamond" w:hAnsi="Garamond"/>
        </w:rPr>
        <w:t>II.5.1 Forme et moyens de communication</w:t>
      </w:r>
      <w:bookmarkEnd w:id="102"/>
      <w:bookmarkEnd w:id="103"/>
      <w:bookmarkEnd w:id="104"/>
    </w:p>
    <w:p w14:paraId="052CAAE6" w14:textId="77777777" w:rsidR="009B7D30" w:rsidRPr="00181FB9" w:rsidRDefault="009B7D30" w:rsidP="009B7D30">
      <w:pPr>
        <w:jc w:val="both"/>
        <w:rPr>
          <w:rFonts w:ascii="Garamond" w:eastAsia="Calibri" w:hAnsi="Garamond"/>
          <w:szCs w:val="24"/>
        </w:rPr>
      </w:pPr>
      <w:r w:rsidRPr="00181FB9">
        <w:rPr>
          <w:rFonts w:ascii="Garamond" w:hAnsi="Garamond"/>
        </w:rPr>
        <w:t>Toute communication d’informations, d’avis ou de documents au titre du contrat doit:</w:t>
      </w:r>
    </w:p>
    <w:p w14:paraId="1DA4E072" w14:textId="77777777" w:rsidR="009B7D30" w:rsidRPr="00181FB9" w:rsidRDefault="009B7D30" w:rsidP="00C94B50">
      <w:pPr>
        <w:numPr>
          <w:ilvl w:val="0"/>
          <w:numId w:val="35"/>
        </w:numPr>
        <w:spacing w:before="100" w:beforeAutospacing="1" w:after="100" w:afterAutospacing="1"/>
        <w:jc w:val="both"/>
        <w:rPr>
          <w:rFonts w:ascii="Garamond" w:hAnsi="Garamond"/>
        </w:rPr>
      </w:pPr>
      <w:r w:rsidRPr="00181FB9">
        <w:rPr>
          <w:rFonts w:ascii="Garamond" w:hAnsi="Garamond"/>
        </w:rPr>
        <w:t xml:space="preserve">être établie par écrit sur support papier ou sous forme électronique dans la langue du contrat; </w:t>
      </w:r>
    </w:p>
    <w:p w14:paraId="5943334E" w14:textId="77777777" w:rsidR="009B7D30" w:rsidRPr="00181FB9" w:rsidRDefault="009B7D30" w:rsidP="00C94B50">
      <w:pPr>
        <w:numPr>
          <w:ilvl w:val="0"/>
          <w:numId w:val="35"/>
        </w:numPr>
        <w:spacing w:before="100" w:beforeAutospacing="1" w:after="100" w:afterAutospacing="1"/>
        <w:jc w:val="both"/>
        <w:rPr>
          <w:rFonts w:ascii="Garamond" w:hAnsi="Garamond"/>
        </w:rPr>
      </w:pPr>
      <w:r w:rsidRPr="00181FB9">
        <w:rPr>
          <w:rFonts w:ascii="Garamond" w:hAnsi="Garamond"/>
        </w:rPr>
        <w:t>porter le numéro du contrat;</w:t>
      </w:r>
    </w:p>
    <w:p w14:paraId="02141287" w14:textId="77777777" w:rsidR="009B7D30" w:rsidRPr="00181FB9" w:rsidRDefault="009B7D30" w:rsidP="00C94B50">
      <w:pPr>
        <w:numPr>
          <w:ilvl w:val="0"/>
          <w:numId w:val="35"/>
        </w:numPr>
        <w:spacing w:before="100" w:beforeAutospacing="1" w:after="100" w:afterAutospacing="1"/>
        <w:jc w:val="both"/>
        <w:rPr>
          <w:rFonts w:ascii="Garamond" w:hAnsi="Garamond"/>
        </w:rPr>
      </w:pPr>
      <w:r w:rsidRPr="00181FB9">
        <w:rPr>
          <w:rFonts w:ascii="Garamond" w:hAnsi="Garamond"/>
        </w:rPr>
        <w:t>être établie selon les modalités de communication indiquées à l’article I.8; et</w:t>
      </w:r>
    </w:p>
    <w:p w14:paraId="57177AB1" w14:textId="77777777" w:rsidR="009B7D30" w:rsidRPr="00181FB9" w:rsidRDefault="009B7D30" w:rsidP="00C94B50">
      <w:pPr>
        <w:numPr>
          <w:ilvl w:val="0"/>
          <w:numId w:val="35"/>
        </w:numPr>
        <w:spacing w:before="100" w:beforeAutospacing="1" w:after="100" w:afterAutospacing="1"/>
        <w:jc w:val="both"/>
        <w:rPr>
          <w:rFonts w:ascii="Garamond" w:hAnsi="Garamond"/>
        </w:rPr>
      </w:pPr>
      <w:r w:rsidRPr="00181FB9">
        <w:rPr>
          <w:rFonts w:ascii="Garamond" w:hAnsi="Garamond"/>
        </w:rPr>
        <w:t xml:space="preserve">être envoyée par courrier postal ou par courrier électronique. </w:t>
      </w:r>
    </w:p>
    <w:p w14:paraId="3ACAB43E" w14:textId="77777777" w:rsidR="009B7D30" w:rsidRPr="00181FB9" w:rsidRDefault="009B7D30" w:rsidP="009B7D30">
      <w:pPr>
        <w:jc w:val="both"/>
        <w:rPr>
          <w:rFonts w:ascii="Garamond" w:eastAsia="Calibri" w:hAnsi="Garamond"/>
          <w:szCs w:val="24"/>
        </w:rPr>
      </w:pPr>
      <w:r w:rsidRPr="00181FB9">
        <w:rPr>
          <w:rFonts w:ascii="Garamond" w:hAnsi="Garamond"/>
        </w:rPr>
        <w:t>Si une partie demande la confirmation écrite d’un courrier électronique dans un délai raisonnable, l’autre partie doit fournir le plus rapidement possible une version originale signée, sur support papier, de la communication.</w:t>
      </w:r>
    </w:p>
    <w:p w14:paraId="0D717423" w14:textId="77777777" w:rsidR="009B7D30" w:rsidRPr="00181FB9" w:rsidRDefault="009B7D30" w:rsidP="009B7D30">
      <w:pPr>
        <w:jc w:val="both"/>
        <w:rPr>
          <w:rFonts w:ascii="Garamond" w:hAnsi="Garamond"/>
        </w:rPr>
      </w:pPr>
      <w:r w:rsidRPr="00181FB9">
        <w:rPr>
          <w:rFonts w:ascii="Garamond" w:hAnsi="Garamond"/>
        </w:rPr>
        <w:t>Les parties conviennent que toute communication faite par courrier électronique produit tous ses effets juridiques et est recevable comme élément de preuve dans des procédures judiciaires.</w:t>
      </w:r>
    </w:p>
    <w:p w14:paraId="54810C60" w14:textId="77777777" w:rsidR="009B7D30" w:rsidRPr="00181FB9" w:rsidRDefault="009B7D30" w:rsidP="009B7D30">
      <w:pPr>
        <w:pStyle w:val="Heading3"/>
        <w:numPr>
          <w:ilvl w:val="0"/>
          <w:numId w:val="0"/>
        </w:numPr>
        <w:rPr>
          <w:rFonts w:ascii="Garamond" w:hAnsi="Garamond"/>
        </w:rPr>
      </w:pPr>
      <w:bookmarkStart w:id="105" w:name="_Toc436397639"/>
      <w:bookmarkStart w:id="106" w:name="_Toc532205795"/>
      <w:bookmarkStart w:id="107" w:name="_Toc535328360"/>
      <w:bookmarkStart w:id="108" w:name="_Toc92896509"/>
      <w:r w:rsidRPr="00181FB9">
        <w:rPr>
          <w:rFonts w:ascii="Garamond" w:hAnsi="Garamond"/>
        </w:rPr>
        <w:t>II.5.2 Date des communications par courrier postal et par courrier électronique</w:t>
      </w:r>
      <w:bookmarkEnd w:id="105"/>
      <w:bookmarkEnd w:id="106"/>
      <w:bookmarkEnd w:id="107"/>
      <w:bookmarkEnd w:id="108"/>
    </w:p>
    <w:p w14:paraId="75C49869" w14:textId="77777777" w:rsidR="009B7D30" w:rsidRPr="00181FB9" w:rsidRDefault="009B7D30" w:rsidP="009B7D30">
      <w:pPr>
        <w:jc w:val="both"/>
        <w:rPr>
          <w:rFonts w:ascii="Garamond" w:hAnsi="Garamond"/>
          <w:szCs w:val="24"/>
        </w:rPr>
      </w:pPr>
      <w:r w:rsidRPr="00181FB9">
        <w:rPr>
          <w:rFonts w:ascii="Garamond" w:hAnsi="Garamond"/>
        </w:rPr>
        <w:t>Toute communication est réputée effectuée au moment de sa réception par la partie destinataire, sauf si le présent contrat renvoie à la date à laquelle la communication a été envoyée.</w:t>
      </w:r>
    </w:p>
    <w:p w14:paraId="1217F6AC" w14:textId="77777777" w:rsidR="009B7D30" w:rsidRPr="00181FB9" w:rsidRDefault="009B7D30" w:rsidP="009B7D30">
      <w:pPr>
        <w:adjustRightInd w:val="0"/>
        <w:jc w:val="both"/>
        <w:rPr>
          <w:rFonts w:ascii="Garamond" w:eastAsia="Calibri" w:hAnsi="Garamond"/>
          <w:szCs w:val="24"/>
        </w:rPr>
      </w:pPr>
      <w:r w:rsidRPr="00181FB9">
        <w:rPr>
          <w:rFonts w:ascii="Garamond" w:hAnsi="Garamond"/>
        </w:rPr>
        <w:t>Tout courrier électronique est réputé reçu par la partie destinataire le jour de son envoi, pour autant qu'il soit adressé à l’adresse électronique mentionnée à l’article I.8. L’expéditeur doit être en mesure de prouver la date d’envoi. Si l’expéditeur reçoit une notification d'échec de remise, il doit tout mettre en œuvre pour faire en sorte que l’autre partie reçoive effectivement la communication par courrier électronique ou par courrier postal.</w:t>
      </w:r>
    </w:p>
    <w:p w14:paraId="3C5EE825" w14:textId="77777777" w:rsidR="009B7D30" w:rsidRPr="00181FB9" w:rsidRDefault="009B7D30" w:rsidP="009B7D30">
      <w:pPr>
        <w:adjustRightInd w:val="0"/>
        <w:jc w:val="both"/>
        <w:rPr>
          <w:rFonts w:ascii="Garamond" w:eastAsia="Calibri" w:hAnsi="Garamond"/>
          <w:szCs w:val="24"/>
        </w:rPr>
      </w:pPr>
      <w:r w:rsidRPr="00181FB9">
        <w:rPr>
          <w:rFonts w:ascii="Garamond" w:hAnsi="Garamond"/>
        </w:rPr>
        <w:t>Le courrier envoyé au pouvoir adjudicateur est réputé reçu par celui-ci à la date de son enregistrement par le service responsable visé à l’article I.8.</w:t>
      </w:r>
    </w:p>
    <w:p w14:paraId="1FFCAE1B" w14:textId="77777777" w:rsidR="009B7D30" w:rsidRPr="00181FB9" w:rsidRDefault="009B7D30" w:rsidP="009B7D30">
      <w:pPr>
        <w:adjustRightInd w:val="0"/>
        <w:jc w:val="both"/>
        <w:rPr>
          <w:rFonts w:ascii="Garamond" w:eastAsia="Calibri" w:hAnsi="Garamond"/>
          <w:szCs w:val="24"/>
        </w:rPr>
      </w:pPr>
      <w:r w:rsidRPr="00181FB9">
        <w:rPr>
          <w:rFonts w:ascii="Garamond" w:hAnsi="Garamond"/>
        </w:rPr>
        <w:t xml:space="preserve">Les </w:t>
      </w:r>
      <w:r w:rsidRPr="00181FB9">
        <w:rPr>
          <w:rFonts w:ascii="Garamond" w:hAnsi="Garamond"/>
          <w:i/>
        </w:rPr>
        <w:t>notifications formelles</w:t>
      </w:r>
      <w:r w:rsidRPr="00181FB9">
        <w:rPr>
          <w:rFonts w:ascii="Garamond" w:hAnsi="Garamond"/>
        </w:rPr>
        <w:t xml:space="preserve"> sont réputées reçues par le destinataire à la date de réception indiquée dans la preuve reçue par l’expéditeur selon laquelle le message a été transmis au destinataire spécifique. </w:t>
      </w:r>
    </w:p>
    <w:p w14:paraId="3BB01368" w14:textId="77777777" w:rsidR="009B7D30" w:rsidRPr="00181FB9" w:rsidRDefault="009B7D30" w:rsidP="009B7D30">
      <w:pPr>
        <w:jc w:val="both"/>
        <w:rPr>
          <w:rFonts w:ascii="Garamond" w:hAnsi="Garamond"/>
        </w:rPr>
      </w:pPr>
    </w:p>
    <w:p w14:paraId="6CE54F33" w14:textId="77777777" w:rsidR="009B7D30" w:rsidRPr="00181FB9" w:rsidRDefault="009B7D30" w:rsidP="009B7D30">
      <w:pPr>
        <w:pStyle w:val="Heading2contracts"/>
        <w:ind w:hanging="5474"/>
        <w:rPr>
          <w:rFonts w:ascii="Garamond" w:hAnsi="Garamond"/>
        </w:rPr>
      </w:pPr>
      <w:bookmarkStart w:id="109" w:name="_Toc436397643"/>
      <w:bookmarkStart w:id="110" w:name="_Toc532205799"/>
      <w:bookmarkStart w:id="111" w:name="_Toc92896510"/>
      <w:bookmarkStart w:id="112" w:name="_Toc133503637"/>
      <w:r w:rsidRPr="00181FB9">
        <w:rPr>
          <w:rFonts w:ascii="Garamond" w:hAnsi="Garamond"/>
        </w:rPr>
        <w:t>Responsabilité</w:t>
      </w:r>
      <w:bookmarkEnd w:id="109"/>
      <w:bookmarkEnd w:id="110"/>
      <w:bookmarkEnd w:id="111"/>
      <w:bookmarkEnd w:id="112"/>
    </w:p>
    <w:p w14:paraId="341C503D" w14:textId="77777777" w:rsidR="009B7D30" w:rsidRPr="00181FB9" w:rsidRDefault="009B7D30" w:rsidP="009B7D30">
      <w:pPr>
        <w:ind w:left="709" w:hanging="709"/>
        <w:jc w:val="both"/>
        <w:rPr>
          <w:rFonts w:ascii="Garamond" w:hAnsi="Garamond"/>
          <w:szCs w:val="24"/>
        </w:rPr>
      </w:pPr>
      <w:r w:rsidRPr="00181FB9">
        <w:rPr>
          <w:rFonts w:ascii="Garamond" w:hAnsi="Garamond"/>
          <w:b/>
        </w:rPr>
        <w:t>II.6.1</w:t>
      </w:r>
      <w:r w:rsidRPr="00181FB9">
        <w:rPr>
          <w:rFonts w:ascii="Garamond" w:hAnsi="Garamond"/>
        </w:rPr>
        <w:tab/>
        <w:t xml:space="preserve"> Le pouvoir adjudicateur ne peut être tenu pour responsable des dommages ou pertes causés par le contractant, y compris les dommages ou pertes causés à des tiers à l’occasion ou par le fait de l'</w:t>
      </w:r>
      <w:r w:rsidRPr="00181FB9">
        <w:rPr>
          <w:rFonts w:ascii="Garamond" w:hAnsi="Garamond"/>
          <w:i/>
        </w:rPr>
        <w:t>exécution du contrat</w:t>
      </w:r>
      <w:r w:rsidRPr="00181FB9">
        <w:rPr>
          <w:rFonts w:ascii="Garamond" w:hAnsi="Garamond"/>
        </w:rPr>
        <w:t xml:space="preserve">. </w:t>
      </w:r>
    </w:p>
    <w:p w14:paraId="3D3EFF9D" w14:textId="77777777" w:rsidR="009B7D30" w:rsidRPr="00181FB9" w:rsidRDefault="009B7D30" w:rsidP="009B7D30">
      <w:pPr>
        <w:ind w:left="709" w:hanging="709"/>
        <w:jc w:val="both"/>
        <w:rPr>
          <w:rFonts w:ascii="Garamond" w:hAnsi="Garamond"/>
          <w:szCs w:val="24"/>
        </w:rPr>
      </w:pPr>
      <w:r w:rsidRPr="00181FB9">
        <w:rPr>
          <w:rFonts w:ascii="Garamond" w:hAnsi="Garamond"/>
          <w:b/>
        </w:rPr>
        <w:t>II.6.2</w:t>
      </w:r>
      <w:r w:rsidRPr="00181FB9">
        <w:rPr>
          <w:rFonts w:ascii="Garamond" w:hAnsi="Garamond"/>
        </w:rPr>
        <w:tab/>
      </w:r>
      <w:r w:rsidRPr="00181FB9">
        <w:rPr>
          <w:rFonts w:ascii="Garamond" w:hAnsi="Garamond"/>
          <w:color w:val="000000"/>
        </w:rPr>
        <w:t>Si la législation applicable le requiert,</w:t>
      </w:r>
      <w:r w:rsidRPr="00181FB9">
        <w:rPr>
          <w:rFonts w:ascii="Garamond" w:hAnsi="Garamond"/>
        </w:rPr>
        <w:t xml:space="preserve"> </w:t>
      </w:r>
      <w:r w:rsidRPr="00181FB9">
        <w:rPr>
          <w:rFonts w:ascii="Garamond" w:hAnsi="Garamond"/>
          <w:color w:val="000000"/>
        </w:rPr>
        <w:t>le contractant doit souscrire une police d’assurance couvrant les risques et dommages ou pertes relatifs à l'</w:t>
      </w:r>
      <w:r w:rsidRPr="00181FB9">
        <w:rPr>
          <w:rFonts w:ascii="Garamond" w:hAnsi="Garamond"/>
          <w:i/>
          <w:color w:val="000000"/>
        </w:rPr>
        <w:t>exécution du contrat</w:t>
      </w:r>
      <w:r w:rsidRPr="00181FB9">
        <w:rPr>
          <w:rFonts w:ascii="Garamond" w:hAnsi="Garamond"/>
          <w:color w:val="000000"/>
        </w:rPr>
        <w:t>. Il doit également souscrire les assurances complémentaires qui sont d’usage dans son secteur d’activité. À la demande du pouvoir adjudicateur, le contractant doit lui fournir la preuve de la couverture d’assurance.</w:t>
      </w:r>
    </w:p>
    <w:p w14:paraId="34E10081" w14:textId="60A18B90" w:rsidR="009B7D30" w:rsidRPr="00181FB9" w:rsidRDefault="009B7D30" w:rsidP="009B7D30">
      <w:pPr>
        <w:ind w:left="709" w:hanging="709"/>
        <w:jc w:val="both"/>
        <w:rPr>
          <w:rFonts w:ascii="Garamond" w:hAnsi="Garamond"/>
        </w:rPr>
      </w:pPr>
      <w:r w:rsidRPr="00181FB9">
        <w:rPr>
          <w:rFonts w:ascii="Garamond" w:hAnsi="Garamond"/>
          <w:b/>
        </w:rPr>
        <w:lastRenderedPageBreak/>
        <w:t>II.6.3</w:t>
      </w:r>
      <w:r w:rsidRPr="00181FB9">
        <w:rPr>
          <w:rFonts w:ascii="Garamond" w:hAnsi="Garamond"/>
        </w:rPr>
        <w:tab/>
        <w:t>Le contractant est responsable des pertes ou dommages causés au pouvoir adjudicateur à l’occasion ou par le fait de l'</w:t>
      </w:r>
      <w:r w:rsidRPr="00181FB9">
        <w:rPr>
          <w:rFonts w:ascii="Garamond" w:hAnsi="Garamond"/>
          <w:i/>
        </w:rPr>
        <w:t>exécution du contrat</w:t>
      </w:r>
      <w:r w:rsidRPr="00181FB9">
        <w:rPr>
          <w:rFonts w:ascii="Garamond" w:hAnsi="Garamond"/>
        </w:rPr>
        <w:t xml:space="preserve">, y compris dans le cadre de la sous-traitance, cette responsabilité étant toutefois limitée à un montant ne dépassant pas trois fois la valeur totale du contrat. Cependant, si le dommage ou la perte est imputable à une faute grave ou une faute intentionnelle du contractant, de son </w:t>
      </w:r>
      <w:r w:rsidRPr="00181FB9">
        <w:rPr>
          <w:rFonts w:ascii="Garamond" w:hAnsi="Garamond"/>
          <w:i/>
        </w:rPr>
        <w:t>personnel</w:t>
      </w:r>
      <w:r w:rsidRPr="00181FB9">
        <w:rPr>
          <w:rFonts w:ascii="Garamond" w:hAnsi="Garamond"/>
        </w:rPr>
        <w:t xml:space="preserve"> ou de ses sous-traitants, ainsi que dans le cas d’une action intentée contre le pouvoir adjudicateur par un tiers pour violation de ses droits de propriété intellectuelle, le contractant est responsable du montant total du dommage ou de la perte.</w:t>
      </w:r>
    </w:p>
    <w:p w14:paraId="3074086D" w14:textId="77777777" w:rsidR="009B7D30" w:rsidRPr="00181FB9" w:rsidRDefault="009B7D30" w:rsidP="009B7D30">
      <w:pPr>
        <w:ind w:left="709" w:hanging="709"/>
        <w:jc w:val="both"/>
        <w:rPr>
          <w:rFonts w:ascii="Garamond" w:hAnsi="Garamond"/>
          <w:szCs w:val="24"/>
        </w:rPr>
      </w:pPr>
    </w:p>
    <w:p w14:paraId="36DD1FDE" w14:textId="6E7413C3" w:rsidR="009B7D30" w:rsidRPr="00181FB9" w:rsidRDefault="009B7D30" w:rsidP="009B7D30">
      <w:pPr>
        <w:ind w:left="709" w:hanging="709"/>
        <w:jc w:val="both"/>
        <w:rPr>
          <w:rFonts w:ascii="Garamond" w:hAnsi="Garamond"/>
        </w:rPr>
      </w:pPr>
      <w:r w:rsidRPr="00181FB9">
        <w:rPr>
          <w:rFonts w:ascii="Garamond" w:hAnsi="Garamond"/>
          <w:b/>
        </w:rPr>
        <w:t>II.6.4</w:t>
      </w:r>
      <w:r w:rsidRPr="00181FB9">
        <w:rPr>
          <w:rFonts w:ascii="Garamond" w:hAnsi="Garamond"/>
        </w:rPr>
        <w:tab/>
        <w:t>Si un tiers intente une action contre le pouvoir adjudicateur en relation avec l'</w:t>
      </w:r>
      <w:r w:rsidRPr="00181FB9">
        <w:rPr>
          <w:rFonts w:ascii="Garamond" w:hAnsi="Garamond"/>
          <w:i/>
        </w:rPr>
        <w:t>exécution du contrat</w:t>
      </w:r>
      <w:r w:rsidRPr="00181FB9">
        <w:rPr>
          <w:rFonts w:ascii="Garamond" w:hAnsi="Garamond"/>
        </w:rPr>
        <w:t>, y compris toute action pour violation supposée de droits de propriété intellectuelle, le contractant doit prêter assistance au pouvoir adjudicateur lors de la procédure judiciaire, notamment en intervenant à l’appui du pouvoir adjudicateur à la demande de ce dernier.</w:t>
      </w:r>
      <w:r w:rsidRPr="00181FB9">
        <w:rPr>
          <w:rFonts w:ascii="Garamond" w:hAnsi="Garamond"/>
        </w:rPr>
        <w:tab/>
        <w:t xml:space="preserve"> </w:t>
      </w:r>
      <w:r w:rsidRPr="00181FB9">
        <w:rPr>
          <w:rFonts w:ascii="Garamond" w:hAnsi="Garamond"/>
        </w:rPr>
        <w:br/>
        <w:t>Si la responsabilité du pouvoir adjudicateur envers le tiers est établie et que cette responsabilité est causée par le contractant à l’occasion ou par le fait de l'</w:t>
      </w:r>
      <w:r w:rsidRPr="00181FB9">
        <w:rPr>
          <w:rFonts w:ascii="Garamond" w:hAnsi="Garamond"/>
          <w:i/>
        </w:rPr>
        <w:t>exécution du contrat</w:t>
      </w:r>
      <w:r w:rsidRPr="00181FB9">
        <w:rPr>
          <w:rFonts w:ascii="Garamond" w:hAnsi="Garamond"/>
        </w:rPr>
        <w:t xml:space="preserve">, l’article II.6.3 est applicable. </w:t>
      </w:r>
    </w:p>
    <w:p w14:paraId="76271BB1" w14:textId="77777777" w:rsidR="009B7D30" w:rsidRPr="00181FB9" w:rsidRDefault="009B7D30" w:rsidP="009B7D30">
      <w:pPr>
        <w:ind w:left="709" w:hanging="709"/>
        <w:jc w:val="both"/>
        <w:rPr>
          <w:rFonts w:ascii="Garamond" w:hAnsi="Garamond"/>
          <w:szCs w:val="24"/>
        </w:rPr>
      </w:pPr>
    </w:p>
    <w:p w14:paraId="5C1C5AAB" w14:textId="555E5F3E" w:rsidR="009B7D30" w:rsidRPr="00181FB9" w:rsidRDefault="009B7D30" w:rsidP="009B7D30">
      <w:pPr>
        <w:ind w:left="709" w:hanging="709"/>
        <w:jc w:val="both"/>
        <w:rPr>
          <w:rFonts w:ascii="Garamond" w:hAnsi="Garamond"/>
        </w:rPr>
      </w:pPr>
      <w:r w:rsidRPr="00181FB9">
        <w:rPr>
          <w:rFonts w:ascii="Garamond" w:hAnsi="Garamond"/>
          <w:b/>
        </w:rPr>
        <w:t>II.6.5</w:t>
      </w:r>
      <w:r w:rsidRPr="00181FB9">
        <w:rPr>
          <w:rFonts w:ascii="Garamond" w:hAnsi="Garamond"/>
        </w:rPr>
        <w:tab/>
        <w:t>Si le contractant se compose d’au moins deux opérateurs économiques (ayant présenté une offre conjointe), ceux-ci sont conjointement et solidairement responsables de l'</w:t>
      </w:r>
      <w:r w:rsidRPr="00181FB9">
        <w:rPr>
          <w:rFonts w:ascii="Garamond" w:hAnsi="Garamond"/>
          <w:i/>
        </w:rPr>
        <w:t>exécution du contrat</w:t>
      </w:r>
      <w:r w:rsidRPr="00181FB9">
        <w:rPr>
          <w:rFonts w:ascii="Garamond" w:hAnsi="Garamond"/>
        </w:rPr>
        <w:t xml:space="preserve"> à l’égard du pouvoir adjudicateur.</w:t>
      </w:r>
    </w:p>
    <w:p w14:paraId="2078B6CD" w14:textId="77777777" w:rsidR="009B7D30" w:rsidRPr="00181FB9" w:rsidRDefault="009B7D30" w:rsidP="009B7D30">
      <w:pPr>
        <w:ind w:left="709" w:hanging="709"/>
        <w:jc w:val="both"/>
        <w:rPr>
          <w:rFonts w:ascii="Garamond" w:hAnsi="Garamond"/>
          <w:szCs w:val="24"/>
        </w:rPr>
      </w:pPr>
    </w:p>
    <w:p w14:paraId="46CF35DA" w14:textId="77777777" w:rsidR="009B7D30" w:rsidRPr="00181FB9" w:rsidRDefault="009B7D30" w:rsidP="009B7D30">
      <w:pPr>
        <w:spacing w:after="120"/>
        <w:ind w:left="709" w:hanging="709"/>
        <w:jc w:val="both"/>
        <w:rPr>
          <w:rFonts w:ascii="Garamond" w:hAnsi="Garamond"/>
          <w:color w:val="000000"/>
          <w:szCs w:val="24"/>
        </w:rPr>
      </w:pPr>
      <w:r w:rsidRPr="00181FB9">
        <w:rPr>
          <w:rFonts w:ascii="Garamond" w:hAnsi="Garamond"/>
          <w:b/>
        </w:rPr>
        <w:t>II.6.6</w:t>
      </w:r>
      <w:r w:rsidRPr="00181FB9">
        <w:rPr>
          <w:rFonts w:ascii="Garamond" w:hAnsi="Garamond"/>
        </w:rPr>
        <w:tab/>
        <w:t>Le pouvoir adjudicateur n’est pas responsable des pertes ou dommages subis par le contractant à l’occasion ou par le fait de l'</w:t>
      </w:r>
      <w:r w:rsidRPr="00181FB9">
        <w:rPr>
          <w:rFonts w:ascii="Garamond" w:hAnsi="Garamond"/>
          <w:i/>
        </w:rPr>
        <w:t>exécution du contrat</w:t>
      </w:r>
      <w:r w:rsidRPr="00181FB9">
        <w:rPr>
          <w:rFonts w:ascii="Garamond" w:hAnsi="Garamond"/>
        </w:rPr>
        <w:t>, à moins que cette perte ou ce dommage n’ait été causé par une faute intentionnelle ou une faute grave de la part du pouvoir adjudicateur.</w:t>
      </w:r>
    </w:p>
    <w:p w14:paraId="1651BCF9" w14:textId="77777777" w:rsidR="009B7D30" w:rsidRPr="00181FB9" w:rsidRDefault="009B7D30" w:rsidP="009B7D30">
      <w:pPr>
        <w:pStyle w:val="Heading2contracts"/>
        <w:ind w:left="540" w:hanging="540"/>
        <w:rPr>
          <w:rFonts w:ascii="Garamond" w:hAnsi="Garamond"/>
        </w:rPr>
      </w:pPr>
      <w:bookmarkStart w:id="113" w:name="_Toc436397644"/>
      <w:bookmarkStart w:id="114" w:name="_Toc532205800"/>
      <w:bookmarkStart w:id="115" w:name="_Toc92896511"/>
      <w:bookmarkStart w:id="116" w:name="_Toc133503638"/>
      <w:r w:rsidRPr="00181FB9">
        <w:rPr>
          <w:rFonts w:ascii="Garamond" w:hAnsi="Garamond"/>
        </w:rPr>
        <w:t>Conflit d’intérêts et intérêts à caractère professionnel contradictoires</w:t>
      </w:r>
      <w:bookmarkEnd w:id="113"/>
      <w:bookmarkEnd w:id="114"/>
      <w:bookmarkEnd w:id="115"/>
      <w:bookmarkEnd w:id="116"/>
    </w:p>
    <w:p w14:paraId="58CB4897" w14:textId="6D62D3AC" w:rsidR="009B7D30" w:rsidRPr="00181FB9" w:rsidRDefault="009B7D30" w:rsidP="009B7D30">
      <w:pPr>
        <w:ind w:left="709" w:hanging="709"/>
        <w:jc w:val="both"/>
        <w:rPr>
          <w:rFonts w:ascii="Garamond" w:hAnsi="Garamond"/>
        </w:rPr>
      </w:pPr>
      <w:r w:rsidRPr="00181FB9">
        <w:rPr>
          <w:rFonts w:ascii="Garamond" w:hAnsi="Garamond"/>
          <w:b/>
        </w:rPr>
        <w:t>II.7.1</w:t>
      </w:r>
      <w:r w:rsidRPr="00181FB9">
        <w:rPr>
          <w:rFonts w:ascii="Garamond" w:hAnsi="Garamond"/>
        </w:rPr>
        <w:tab/>
        <w:t xml:space="preserve">Le contractant doit prendre toutes les mesures nécessaires pour prévenir toute situation de </w:t>
      </w:r>
      <w:r w:rsidRPr="00181FB9">
        <w:rPr>
          <w:rFonts w:ascii="Garamond" w:hAnsi="Garamond"/>
          <w:i/>
        </w:rPr>
        <w:t>conflit d’intérêts</w:t>
      </w:r>
      <w:r w:rsidRPr="00181FB9">
        <w:rPr>
          <w:rFonts w:ascii="Garamond" w:hAnsi="Garamond"/>
        </w:rPr>
        <w:t xml:space="preserve"> ou d’</w:t>
      </w:r>
      <w:r w:rsidRPr="00181FB9">
        <w:rPr>
          <w:rFonts w:ascii="Garamond" w:hAnsi="Garamond"/>
          <w:i/>
        </w:rPr>
        <w:t>intérêts à caractère professionnel contradictoires</w:t>
      </w:r>
      <w:r w:rsidRPr="00181FB9">
        <w:rPr>
          <w:rFonts w:ascii="Garamond" w:hAnsi="Garamond"/>
        </w:rPr>
        <w:t>.</w:t>
      </w:r>
    </w:p>
    <w:p w14:paraId="035F5FE7" w14:textId="77777777" w:rsidR="009B7D30" w:rsidRPr="00181FB9" w:rsidRDefault="009B7D30" w:rsidP="009B7D30">
      <w:pPr>
        <w:ind w:left="709" w:hanging="709"/>
        <w:jc w:val="both"/>
        <w:rPr>
          <w:rFonts w:ascii="Garamond" w:hAnsi="Garamond"/>
          <w:i/>
        </w:rPr>
      </w:pPr>
    </w:p>
    <w:p w14:paraId="09ACA22C" w14:textId="77777777" w:rsidR="009B7D30" w:rsidRPr="00181FB9" w:rsidRDefault="009B7D30" w:rsidP="009B7D30">
      <w:pPr>
        <w:ind w:left="709" w:hanging="709"/>
        <w:jc w:val="both"/>
        <w:rPr>
          <w:rFonts w:ascii="Garamond" w:hAnsi="Garamond"/>
        </w:rPr>
      </w:pPr>
      <w:r w:rsidRPr="00181FB9">
        <w:rPr>
          <w:rFonts w:ascii="Garamond" w:hAnsi="Garamond"/>
          <w:b/>
        </w:rPr>
        <w:t>II.7.2</w:t>
      </w:r>
      <w:r w:rsidRPr="00181FB9">
        <w:rPr>
          <w:rFonts w:ascii="Garamond" w:hAnsi="Garamond"/>
        </w:rPr>
        <w:tab/>
        <w:t xml:space="preserve">Le contractant doit </w:t>
      </w:r>
      <w:r w:rsidRPr="00181FB9">
        <w:rPr>
          <w:rFonts w:ascii="Garamond" w:hAnsi="Garamond"/>
          <w:i/>
        </w:rPr>
        <w:t>notifier</w:t>
      </w:r>
      <w:r w:rsidRPr="00181FB9">
        <w:rPr>
          <w:rFonts w:ascii="Garamond" w:hAnsi="Garamond"/>
        </w:rPr>
        <w:t xml:space="preserve"> par écrit au pouvoir adjudicateur le plus rapidement possible toute situation qui pourrait constituer un </w:t>
      </w:r>
      <w:r w:rsidRPr="00181FB9">
        <w:rPr>
          <w:rFonts w:ascii="Garamond" w:hAnsi="Garamond"/>
          <w:i/>
        </w:rPr>
        <w:t>conflit d’intérêts</w:t>
      </w:r>
      <w:r w:rsidRPr="00181FB9">
        <w:rPr>
          <w:rFonts w:ascii="Garamond" w:hAnsi="Garamond"/>
        </w:rPr>
        <w:t xml:space="preserve"> ou un </w:t>
      </w:r>
      <w:r w:rsidRPr="00181FB9">
        <w:rPr>
          <w:rFonts w:ascii="Garamond" w:hAnsi="Garamond"/>
          <w:i/>
        </w:rPr>
        <w:t>intérêt à caractère professionnel contradictoire</w:t>
      </w:r>
      <w:r w:rsidRPr="00181FB9">
        <w:rPr>
          <w:rFonts w:ascii="Garamond" w:hAnsi="Garamond"/>
        </w:rPr>
        <w:t xml:space="preserve"> durant l'</w:t>
      </w:r>
      <w:r w:rsidRPr="00181FB9">
        <w:rPr>
          <w:rFonts w:ascii="Garamond" w:hAnsi="Garamond"/>
          <w:i/>
        </w:rPr>
        <w:t>exécution du contrat</w:t>
      </w:r>
      <w:r w:rsidRPr="00181FB9">
        <w:rPr>
          <w:rFonts w:ascii="Garamond" w:hAnsi="Garamond"/>
        </w:rPr>
        <w:t xml:space="preserve">. Le contractant doit prendre immédiatement les mesures nécessaires pour remédier à cette situation. </w:t>
      </w:r>
    </w:p>
    <w:p w14:paraId="3ED6393E" w14:textId="77777777" w:rsidR="009B7D30" w:rsidRPr="00181FB9" w:rsidRDefault="009B7D30" w:rsidP="009B7D30">
      <w:pPr>
        <w:ind w:left="709"/>
        <w:jc w:val="both"/>
        <w:rPr>
          <w:rFonts w:ascii="Garamond" w:hAnsi="Garamond"/>
        </w:rPr>
      </w:pPr>
      <w:r w:rsidRPr="00181FB9">
        <w:rPr>
          <w:rFonts w:ascii="Garamond" w:hAnsi="Garamond"/>
        </w:rPr>
        <w:t>Le pouvoir adjudicateur peut effectuer les actions suivantes:</w:t>
      </w:r>
    </w:p>
    <w:p w14:paraId="3B5ECF66" w14:textId="77777777" w:rsidR="009B7D30" w:rsidRPr="00181FB9" w:rsidRDefault="009B7D30" w:rsidP="00C94B50">
      <w:pPr>
        <w:numPr>
          <w:ilvl w:val="0"/>
          <w:numId w:val="36"/>
        </w:numPr>
        <w:tabs>
          <w:tab w:val="left" w:pos="990"/>
        </w:tabs>
        <w:spacing w:before="100" w:beforeAutospacing="1" w:after="100" w:afterAutospacing="1"/>
        <w:ind w:firstLine="0"/>
        <w:rPr>
          <w:rFonts w:ascii="Garamond" w:hAnsi="Garamond"/>
        </w:rPr>
      </w:pPr>
      <w:r w:rsidRPr="00181FB9">
        <w:rPr>
          <w:rFonts w:ascii="Garamond" w:hAnsi="Garamond"/>
        </w:rPr>
        <w:t xml:space="preserve">vérifier que les mesures du contractant sont appropriées; </w:t>
      </w:r>
    </w:p>
    <w:p w14:paraId="3F4747A8" w14:textId="77777777" w:rsidR="009B7D30" w:rsidRPr="00181FB9" w:rsidRDefault="009B7D30" w:rsidP="00C94B50">
      <w:pPr>
        <w:numPr>
          <w:ilvl w:val="0"/>
          <w:numId w:val="36"/>
        </w:numPr>
        <w:tabs>
          <w:tab w:val="left" w:pos="990"/>
        </w:tabs>
        <w:spacing w:before="100" w:beforeAutospacing="1" w:after="100" w:afterAutospacing="1"/>
        <w:ind w:firstLine="0"/>
        <w:rPr>
          <w:rFonts w:ascii="Garamond" w:hAnsi="Garamond"/>
        </w:rPr>
      </w:pPr>
      <w:r w:rsidRPr="00181FB9">
        <w:rPr>
          <w:rFonts w:ascii="Garamond" w:hAnsi="Garamond"/>
        </w:rPr>
        <w:t xml:space="preserve">exiger que le contractant prenne des mesures supplémentaires dans un délai imparti. </w:t>
      </w:r>
    </w:p>
    <w:p w14:paraId="2C94DC70" w14:textId="77777777" w:rsidR="009B7D30" w:rsidRPr="00181FB9" w:rsidRDefault="009B7D30" w:rsidP="009B7D30">
      <w:pPr>
        <w:ind w:left="709" w:hanging="709"/>
        <w:jc w:val="both"/>
        <w:rPr>
          <w:rFonts w:ascii="Garamond" w:hAnsi="Garamond"/>
        </w:rPr>
      </w:pPr>
      <w:r w:rsidRPr="00181FB9">
        <w:rPr>
          <w:rFonts w:ascii="Garamond" w:hAnsi="Garamond"/>
          <w:b/>
        </w:rPr>
        <w:t>II.7.3</w:t>
      </w:r>
      <w:r w:rsidRPr="00181FB9">
        <w:rPr>
          <w:rFonts w:ascii="Garamond" w:hAnsi="Garamond"/>
        </w:rPr>
        <w:tab/>
        <w:t>Le contractant doit répercuter par écrit toutes les obligations pertinentes auprès:</w:t>
      </w:r>
    </w:p>
    <w:p w14:paraId="65D97772" w14:textId="77777777" w:rsidR="009B7D30" w:rsidRPr="00181FB9" w:rsidRDefault="009B7D30" w:rsidP="00C94B50">
      <w:pPr>
        <w:numPr>
          <w:ilvl w:val="0"/>
          <w:numId w:val="37"/>
        </w:numPr>
        <w:tabs>
          <w:tab w:val="left" w:pos="990"/>
        </w:tabs>
        <w:spacing w:before="100" w:beforeAutospacing="1" w:after="100" w:afterAutospacing="1"/>
        <w:ind w:firstLine="0"/>
        <w:rPr>
          <w:rFonts w:ascii="Garamond" w:hAnsi="Garamond"/>
        </w:rPr>
      </w:pPr>
      <w:r w:rsidRPr="00181FB9">
        <w:rPr>
          <w:rFonts w:ascii="Garamond" w:hAnsi="Garamond"/>
        </w:rPr>
        <w:t xml:space="preserve">des membres de son </w:t>
      </w:r>
      <w:r w:rsidRPr="00181FB9">
        <w:rPr>
          <w:rFonts w:ascii="Garamond" w:hAnsi="Garamond"/>
          <w:i/>
        </w:rPr>
        <w:t>personnel</w:t>
      </w:r>
      <w:r w:rsidRPr="00181FB9">
        <w:rPr>
          <w:rFonts w:ascii="Garamond" w:hAnsi="Garamond"/>
        </w:rPr>
        <w:t xml:space="preserve">; </w:t>
      </w:r>
    </w:p>
    <w:p w14:paraId="62C84A8C" w14:textId="77777777" w:rsidR="009B7D30" w:rsidRPr="00181FB9" w:rsidRDefault="009B7D30" w:rsidP="00C94B50">
      <w:pPr>
        <w:numPr>
          <w:ilvl w:val="0"/>
          <w:numId w:val="37"/>
        </w:numPr>
        <w:tabs>
          <w:tab w:val="left" w:pos="990"/>
        </w:tabs>
        <w:spacing w:before="100" w:beforeAutospacing="1" w:after="100" w:afterAutospacing="1"/>
        <w:ind w:firstLine="0"/>
        <w:rPr>
          <w:rFonts w:ascii="Garamond" w:hAnsi="Garamond"/>
        </w:rPr>
      </w:pPr>
      <w:r w:rsidRPr="00181FB9">
        <w:rPr>
          <w:rFonts w:ascii="Garamond" w:hAnsi="Garamond"/>
        </w:rPr>
        <w:t xml:space="preserve">de toute personne physique ayant le pouvoir de le représenter ou de prendre des décisions en son nom; </w:t>
      </w:r>
    </w:p>
    <w:p w14:paraId="38E0B98C" w14:textId="77777777" w:rsidR="009B7D30" w:rsidRPr="00181FB9" w:rsidRDefault="009B7D30" w:rsidP="00C94B50">
      <w:pPr>
        <w:numPr>
          <w:ilvl w:val="0"/>
          <w:numId w:val="37"/>
        </w:numPr>
        <w:tabs>
          <w:tab w:val="left" w:pos="990"/>
        </w:tabs>
        <w:spacing w:before="100" w:beforeAutospacing="1" w:after="100" w:afterAutospacing="1"/>
        <w:ind w:firstLine="0"/>
        <w:rPr>
          <w:rFonts w:ascii="Garamond" w:hAnsi="Garamond"/>
        </w:rPr>
      </w:pPr>
      <w:r w:rsidRPr="00181FB9">
        <w:rPr>
          <w:rFonts w:ascii="Garamond" w:hAnsi="Garamond"/>
        </w:rPr>
        <w:t>des tiers participant à l'</w:t>
      </w:r>
      <w:r w:rsidRPr="00181FB9">
        <w:rPr>
          <w:rFonts w:ascii="Garamond" w:hAnsi="Garamond"/>
          <w:i/>
        </w:rPr>
        <w:t>exécution du contrat</w:t>
      </w:r>
      <w:r w:rsidRPr="00181FB9">
        <w:rPr>
          <w:rFonts w:ascii="Garamond" w:hAnsi="Garamond"/>
        </w:rPr>
        <w:t xml:space="preserve">, y compris les sous-traitants. </w:t>
      </w:r>
    </w:p>
    <w:p w14:paraId="203AFDC9" w14:textId="77777777" w:rsidR="009B7D30" w:rsidRPr="00181FB9" w:rsidRDefault="009B7D30" w:rsidP="009B7D30">
      <w:pPr>
        <w:ind w:left="709"/>
        <w:jc w:val="both"/>
        <w:rPr>
          <w:rFonts w:ascii="Garamond" w:hAnsi="Garamond"/>
        </w:rPr>
      </w:pPr>
      <w:r w:rsidRPr="00181FB9">
        <w:rPr>
          <w:rFonts w:ascii="Garamond" w:hAnsi="Garamond"/>
        </w:rPr>
        <w:t xml:space="preserve">Le contractant doit également veiller à ce que les personnes visées ci-dessus ne se trouvent pas dans une situation pouvant donner lieu à un conflit d’intérêts. </w:t>
      </w:r>
    </w:p>
    <w:p w14:paraId="1226DE44" w14:textId="77777777" w:rsidR="009B7D30" w:rsidRPr="00181FB9" w:rsidRDefault="009B7D30" w:rsidP="009B7D30">
      <w:pPr>
        <w:pStyle w:val="Heading2contracts"/>
        <w:ind w:hanging="5474"/>
        <w:rPr>
          <w:rFonts w:ascii="Garamond" w:hAnsi="Garamond"/>
        </w:rPr>
      </w:pPr>
      <w:bookmarkStart w:id="117" w:name="_Toc436397645"/>
      <w:bookmarkStart w:id="118" w:name="_Toc532205801"/>
      <w:bookmarkStart w:id="119" w:name="_Toc92896512"/>
      <w:bookmarkStart w:id="120" w:name="_Toc133503639"/>
      <w:r w:rsidRPr="00181FB9">
        <w:rPr>
          <w:rFonts w:ascii="Garamond" w:hAnsi="Garamond"/>
        </w:rPr>
        <w:lastRenderedPageBreak/>
        <w:t>Confidentialité</w:t>
      </w:r>
      <w:bookmarkEnd w:id="117"/>
      <w:bookmarkEnd w:id="118"/>
      <w:bookmarkEnd w:id="119"/>
      <w:bookmarkEnd w:id="120"/>
    </w:p>
    <w:p w14:paraId="78298CCC" w14:textId="77777777" w:rsidR="009B7D30" w:rsidRPr="00181FB9" w:rsidRDefault="009B7D30" w:rsidP="009B7D30">
      <w:pPr>
        <w:spacing w:after="120"/>
        <w:ind w:left="709" w:hanging="709"/>
        <w:jc w:val="both"/>
        <w:rPr>
          <w:rFonts w:ascii="Garamond" w:hAnsi="Garamond"/>
          <w:b/>
        </w:rPr>
      </w:pPr>
      <w:r w:rsidRPr="00181FB9">
        <w:rPr>
          <w:rFonts w:ascii="Garamond" w:hAnsi="Garamond"/>
          <w:b/>
        </w:rPr>
        <w:t>II.8.1</w:t>
      </w:r>
      <w:r w:rsidRPr="00181FB9">
        <w:rPr>
          <w:rFonts w:ascii="Garamond" w:hAnsi="Garamond"/>
        </w:rPr>
        <w:tab/>
        <w:t>Le pouvoir adjudicateur et le contractant doivent traiter de manière confidentielle toute information ou tout document, sous quelque forme que ce soit, divulgué par écrit ou oralement, qui est lié à l'</w:t>
      </w:r>
      <w:r w:rsidRPr="00181FB9">
        <w:rPr>
          <w:rFonts w:ascii="Garamond" w:hAnsi="Garamond"/>
          <w:i/>
        </w:rPr>
        <w:t>exécution du contrat</w:t>
      </w:r>
      <w:r w:rsidRPr="00181FB9">
        <w:rPr>
          <w:rFonts w:ascii="Garamond" w:hAnsi="Garamond"/>
        </w:rPr>
        <w:t xml:space="preserve"> et désigné par écrit comme étant confidentiel. </w:t>
      </w:r>
    </w:p>
    <w:p w14:paraId="6D0B73DB" w14:textId="77777777" w:rsidR="009B7D30" w:rsidRPr="00181FB9" w:rsidRDefault="009B7D30" w:rsidP="009B7D30">
      <w:pPr>
        <w:spacing w:after="120"/>
        <w:jc w:val="both"/>
        <w:rPr>
          <w:rFonts w:ascii="Garamond" w:hAnsi="Garamond"/>
        </w:rPr>
      </w:pPr>
      <w:r w:rsidRPr="00181FB9">
        <w:rPr>
          <w:rFonts w:ascii="Garamond" w:hAnsi="Garamond"/>
          <w:b/>
        </w:rPr>
        <w:t>II.8.2</w:t>
      </w:r>
      <w:r w:rsidRPr="00181FB9">
        <w:rPr>
          <w:rFonts w:ascii="Garamond" w:hAnsi="Garamond"/>
        </w:rPr>
        <w:tab/>
        <w:t xml:space="preserve">Chaque partie a l’obligation: </w:t>
      </w:r>
    </w:p>
    <w:p w14:paraId="6B687B3D" w14:textId="77777777" w:rsidR="009B7D30" w:rsidRPr="00181FB9" w:rsidRDefault="009B7D30" w:rsidP="009B7D30">
      <w:pPr>
        <w:ind w:left="990" w:hanging="270"/>
        <w:jc w:val="both"/>
        <w:rPr>
          <w:rFonts w:ascii="Garamond" w:hAnsi="Garamond"/>
          <w:szCs w:val="24"/>
        </w:rPr>
      </w:pPr>
      <w:r w:rsidRPr="00181FB9">
        <w:rPr>
          <w:rFonts w:ascii="Garamond" w:hAnsi="Garamond"/>
        </w:rPr>
        <w:t>a)</w:t>
      </w:r>
      <w:r w:rsidRPr="00181FB9">
        <w:rPr>
          <w:rFonts w:ascii="Garamond" w:hAnsi="Garamond"/>
        </w:rPr>
        <w:tab/>
        <w:t>de ne pas utiliser d’</w:t>
      </w:r>
      <w:r w:rsidRPr="00181FB9">
        <w:rPr>
          <w:rFonts w:ascii="Garamond" w:hAnsi="Garamond"/>
          <w:i/>
        </w:rPr>
        <w:t>informations ou de documents confidentiels</w:t>
      </w:r>
      <w:r w:rsidRPr="00181FB9">
        <w:rPr>
          <w:rFonts w:ascii="Garamond" w:hAnsi="Garamond"/>
        </w:rPr>
        <w:t xml:space="preserve"> à des fins autres que le respect des obligations qui lui incombent en vertu du contrat sans l’accord préalable écrit de l’autre partie; </w:t>
      </w:r>
    </w:p>
    <w:p w14:paraId="224CB58B" w14:textId="77777777" w:rsidR="009B7D30" w:rsidRPr="00181FB9" w:rsidRDefault="009B7D30" w:rsidP="009B7D30">
      <w:pPr>
        <w:ind w:left="990" w:hanging="270"/>
        <w:jc w:val="both"/>
        <w:rPr>
          <w:rFonts w:ascii="Garamond" w:hAnsi="Garamond"/>
          <w:szCs w:val="24"/>
        </w:rPr>
      </w:pPr>
      <w:r w:rsidRPr="00181FB9">
        <w:rPr>
          <w:rFonts w:ascii="Garamond" w:hAnsi="Garamond"/>
        </w:rPr>
        <w:t>b)</w:t>
      </w:r>
      <w:r w:rsidRPr="00181FB9">
        <w:rPr>
          <w:rFonts w:ascii="Garamond" w:hAnsi="Garamond"/>
        </w:rPr>
        <w:tab/>
        <w:t xml:space="preserve">d’assurer la protection de ces </w:t>
      </w:r>
      <w:r w:rsidRPr="00181FB9">
        <w:rPr>
          <w:rFonts w:ascii="Garamond" w:hAnsi="Garamond"/>
          <w:i/>
        </w:rPr>
        <w:t>informations ou documents confidentiels</w:t>
      </w:r>
      <w:r w:rsidRPr="00181FB9">
        <w:rPr>
          <w:rFonts w:ascii="Garamond" w:hAnsi="Garamond"/>
        </w:rPr>
        <w:t xml:space="preserve"> en garantissant le même niveau de protection que pour ses propres </w:t>
      </w:r>
      <w:r w:rsidRPr="00181FB9">
        <w:rPr>
          <w:rFonts w:ascii="Garamond" w:hAnsi="Garamond"/>
          <w:i/>
        </w:rPr>
        <w:t>informations confidentielles</w:t>
      </w:r>
      <w:r w:rsidRPr="00181FB9">
        <w:rPr>
          <w:rFonts w:ascii="Garamond" w:hAnsi="Garamond"/>
        </w:rPr>
        <w:t xml:space="preserve">, et dans tous les cas avec toute la diligence nécessaire; </w:t>
      </w:r>
    </w:p>
    <w:p w14:paraId="73DD5C00" w14:textId="02CA5243" w:rsidR="009B7D30" w:rsidRPr="00181FB9" w:rsidRDefault="009B7D30" w:rsidP="009B7D30">
      <w:pPr>
        <w:ind w:left="990" w:hanging="270"/>
        <w:jc w:val="both"/>
        <w:rPr>
          <w:rFonts w:ascii="Garamond" w:hAnsi="Garamond"/>
        </w:rPr>
      </w:pPr>
      <w:r w:rsidRPr="00181FB9">
        <w:rPr>
          <w:rFonts w:ascii="Garamond" w:hAnsi="Garamond"/>
        </w:rPr>
        <w:t>c)</w:t>
      </w:r>
      <w:r w:rsidRPr="00181FB9">
        <w:rPr>
          <w:rFonts w:ascii="Garamond" w:hAnsi="Garamond"/>
        </w:rPr>
        <w:tab/>
        <w:t xml:space="preserve">de ne pas divulguer, directement ou indirectement, des </w:t>
      </w:r>
      <w:r w:rsidRPr="00181FB9">
        <w:rPr>
          <w:rFonts w:ascii="Garamond" w:hAnsi="Garamond"/>
          <w:i/>
        </w:rPr>
        <w:t>informations ou documents confidentiels</w:t>
      </w:r>
      <w:r w:rsidRPr="00181FB9">
        <w:rPr>
          <w:rFonts w:ascii="Garamond" w:hAnsi="Garamond"/>
        </w:rPr>
        <w:t xml:space="preserve"> à des tiers sans l’accord préalable écrit de l’autre partie.</w:t>
      </w:r>
    </w:p>
    <w:p w14:paraId="26C277EF" w14:textId="77777777" w:rsidR="009B7D30" w:rsidRPr="00181FB9" w:rsidRDefault="009B7D30" w:rsidP="009B7D30">
      <w:pPr>
        <w:ind w:left="425" w:hanging="425"/>
        <w:jc w:val="both"/>
        <w:rPr>
          <w:rFonts w:ascii="Garamond" w:hAnsi="Garamond"/>
          <w:szCs w:val="24"/>
        </w:rPr>
      </w:pPr>
    </w:p>
    <w:p w14:paraId="0E1F6949" w14:textId="77777777" w:rsidR="009B7D30" w:rsidRPr="00181FB9" w:rsidRDefault="009B7D30" w:rsidP="009B7D30">
      <w:pPr>
        <w:spacing w:after="120"/>
        <w:ind w:left="709" w:hanging="709"/>
        <w:jc w:val="both"/>
        <w:rPr>
          <w:rFonts w:ascii="Garamond" w:hAnsi="Garamond"/>
          <w:szCs w:val="24"/>
        </w:rPr>
      </w:pPr>
      <w:r w:rsidRPr="00181FB9">
        <w:rPr>
          <w:rFonts w:ascii="Garamond" w:hAnsi="Garamond"/>
          <w:b/>
        </w:rPr>
        <w:t>II.8.3</w:t>
      </w:r>
      <w:r w:rsidRPr="00181FB9">
        <w:rPr>
          <w:rFonts w:ascii="Garamond" w:hAnsi="Garamond"/>
        </w:rPr>
        <w:tab/>
        <w:t>Les obligations de confidentialité prévues au présent article sont contraignantes pour le pouvoir adjudicateur et le contractant pendant l'</w:t>
      </w:r>
      <w:r w:rsidRPr="00181FB9">
        <w:rPr>
          <w:rFonts w:ascii="Garamond" w:hAnsi="Garamond"/>
          <w:i/>
        </w:rPr>
        <w:t>exécution du contrat</w:t>
      </w:r>
      <w:r w:rsidRPr="00181FB9">
        <w:rPr>
          <w:rFonts w:ascii="Garamond" w:hAnsi="Garamond"/>
        </w:rPr>
        <w:t xml:space="preserve"> et tant que les informations ou les documents restent confidentiels, sauf si: </w:t>
      </w:r>
    </w:p>
    <w:p w14:paraId="6616BD9B" w14:textId="77777777" w:rsidR="009B7D30" w:rsidRPr="00181FB9" w:rsidRDefault="009B7D30" w:rsidP="009B7D30">
      <w:pPr>
        <w:ind w:left="1080" w:hanging="360"/>
        <w:jc w:val="both"/>
        <w:rPr>
          <w:rFonts w:ascii="Garamond" w:hAnsi="Garamond"/>
          <w:szCs w:val="24"/>
        </w:rPr>
      </w:pPr>
      <w:r w:rsidRPr="00181FB9">
        <w:rPr>
          <w:rFonts w:ascii="Garamond" w:hAnsi="Garamond"/>
        </w:rPr>
        <w:t>a)</w:t>
      </w:r>
      <w:r w:rsidRPr="00181FB9">
        <w:rPr>
          <w:rFonts w:ascii="Garamond" w:hAnsi="Garamond"/>
        </w:rPr>
        <w:tab/>
        <w:t xml:space="preserve">la partie concernée accepte de libérer plus tôt l’autre partie de l’obligation de confidentialité; </w:t>
      </w:r>
    </w:p>
    <w:p w14:paraId="1174C3F8" w14:textId="77777777" w:rsidR="009B7D30" w:rsidRPr="00181FB9" w:rsidRDefault="009B7D30" w:rsidP="009B7D30">
      <w:pPr>
        <w:ind w:left="1080" w:hanging="360"/>
        <w:jc w:val="both"/>
        <w:rPr>
          <w:rFonts w:ascii="Garamond" w:hAnsi="Garamond"/>
          <w:szCs w:val="24"/>
        </w:rPr>
      </w:pPr>
      <w:r w:rsidRPr="00181FB9">
        <w:rPr>
          <w:rFonts w:ascii="Garamond" w:hAnsi="Garamond"/>
        </w:rPr>
        <w:t>b)</w:t>
      </w:r>
      <w:r w:rsidRPr="00181FB9">
        <w:rPr>
          <w:rFonts w:ascii="Garamond" w:hAnsi="Garamond"/>
        </w:rPr>
        <w:tab/>
        <w:t xml:space="preserve">les </w:t>
      </w:r>
      <w:r w:rsidRPr="00181FB9">
        <w:rPr>
          <w:rFonts w:ascii="Garamond" w:hAnsi="Garamond"/>
          <w:i/>
        </w:rPr>
        <w:t>informations ou les documents confidentiels</w:t>
      </w:r>
      <w:r w:rsidRPr="00181FB9">
        <w:rPr>
          <w:rFonts w:ascii="Garamond" w:hAnsi="Garamond"/>
        </w:rPr>
        <w:t xml:space="preserve"> deviennent publics par d’autres moyens qu’une violation de l’obligation de confidentialité;</w:t>
      </w:r>
    </w:p>
    <w:p w14:paraId="478EC0B5" w14:textId="4B89ACFE" w:rsidR="009B7D30" w:rsidRPr="00181FB9" w:rsidRDefault="009B7D30" w:rsidP="009B7D30">
      <w:pPr>
        <w:ind w:left="1080" w:hanging="360"/>
        <w:jc w:val="both"/>
        <w:rPr>
          <w:rFonts w:ascii="Garamond" w:hAnsi="Garamond"/>
        </w:rPr>
      </w:pPr>
      <w:r w:rsidRPr="00181FB9">
        <w:rPr>
          <w:rFonts w:ascii="Garamond" w:hAnsi="Garamond"/>
        </w:rPr>
        <w:t>c)</w:t>
      </w:r>
      <w:r w:rsidRPr="00181FB9">
        <w:rPr>
          <w:rFonts w:ascii="Garamond" w:hAnsi="Garamond"/>
        </w:rPr>
        <w:tab/>
        <w:t xml:space="preserve">la législation applicable exige la divulgation des </w:t>
      </w:r>
      <w:r w:rsidRPr="00181FB9">
        <w:rPr>
          <w:rFonts w:ascii="Garamond" w:hAnsi="Garamond"/>
          <w:i/>
        </w:rPr>
        <w:t>informations ou documents confidentiels</w:t>
      </w:r>
      <w:r w:rsidRPr="00181FB9">
        <w:rPr>
          <w:rFonts w:ascii="Garamond" w:hAnsi="Garamond"/>
        </w:rPr>
        <w:t xml:space="preserve">. </w:t>
      </w:r>
    </w:p>
    <w:p w14:paraId="7BBE686F" w14:textId="77777777" w:rsidR="009B7D30" w:rsidRPr="00181FB9" w:rsidRDefault="009B7D30" w:rsidP="009B7D30">
      <w:pPr>
        <w:ind w:left="1080" w:hanging="360"/>
        <w:jc w:val="both"/>
        <w:rPr>
          <w:rFonts w:ascii="Garamond" w:hAnsi="Garamond"/>
          <w:szCs w:val="24"/>
        </w:rPr>
      </w:pPr>
    </w:p>
    <w:p w14:paraId="4A83C1C3" w14:textId="52B95432" w:rsidR="009B7D30" w:rsidRPr="00181FB9" w:rsidRDefault="009B7D30" w:rsidP="009B7D30">
      <w:pPr>
        <w:ind w:left="709" w:hanging="709"/>
        <w:jc w:val="both"/>
        <w:rPr>
          <w:rFonts w:ascii="Garamond" w:hAnsi="Garamond"/>
        </w:rPr>
      </w:pPr>
      <w:r w:rsidRPr="00181FB9">
        <w:rPr>
          <w:rFonts w:ascii="Garamond" w:hAnsi="Garamond"/>
          <w:b/>
        </w:rPr>
        <w:t>II.8.4</w:t>
      </w:r>
      <w:r w:rsidRPr="00181FB9">
        <w:rPr>
          <w:rFonts w:ascii="Garamond" w:hAnsi="Garamond"/>
        </w:rPr>
        <w:t xml:space="preserve"> </w:t>
      </w:r>
      <w:r w:rsidRPr="00181FB9">
        <w:rPr>
          <w:rFonts w:ascii="Garamond" w:hAnsi="Garamond"/>
        </w:rPr>
        <w:tab/>
        <w:t>Le contractant doit obtenir de toute personne physique ayant le pouvoir de le représenter ou de prendre des décisions en son nom, ainsi que des tiers participant à l'</w:t>
      </w:r>
      <w:r w:rsidRPr="00181FB9">
        <w:rPr>
          <w:rFonts w:ascii="Garamond" w:hAnsi="Garamond"/>
          <w:i/>
        </w:rPr>
        <w:t>exécution du contrat</w:t>
      </w:r>
      <w:r w:rsidRPr="00181FB9">
        <w:rPr>
          <w:rFonts w:ascii="Garamond" w:hAnsi="Garamond"/>
        </w:rPr>
        <w:t>, l’engagement qu’ils se conformeront au présent article. À la demande du pouvoir adjudicateur, le contractant doit fournir un document attestant de cet engagement.</w:t>
      </w:r>
    </w:p>
    <w:p w14:paraId="2ADFF555" w14:textId="77777777" w:rsidR="009B7D30" w:rsidRPr="00181FB9" w:rsidRDefault="009B7D30" w:rsidP="009B7D30">
      <w:pPr>
        <w:ind w:left="709" w:hanging="709"/>
        <w:jc w:val="both"/>
        <w:rPr>
          <w:rFonts w:ascii="Garamond" w:hAnsi="Garamond"/>
        </w:rPr>
      </w:pPr>
    </w:p>
    <w:p w14:paraId="3BAD1FCB" w14:textId="77777777" w:rsidR="009B7D30" w:rsidRPr="00181FB9" w:rsidRDefault="009B7D30" w:rsidP="009B7D30">
      <w:pPr>
        <w:pStyle w:val="Heading2contracts"/>
        <w:ind w:hanging="5474"/>
        <w:rPr>
          <w:rFonts w:ascii="Garamond" w:hAnsi="Garamond"/>
        </w:rPr>
      </w:pPr>
      <w:bookmarkStart w:id="121" w:name="_Toc530040458"/>
      <w:bookmarkStart w:id="122" w:name="_Toc532205802"/>
      <w:bookmarkStart w:id="123" w:name="_Toc92896513"/>
      <w:bookmarkStart w:id="124" w:name="_Toc133503640"/>
      <w:bookmarkStart w:id="125" w:name="_Toc436397646"/>
      <w:r w:rsidRPr="00181FB9">
        <w:rPr>
          <w:rFonts w:ascii="Garamond" w:hAnsi="Garamond"/>
        </w:rPr>
        <w:t>Traitement des données à caractère personnel</w:t>
      </w:r>
      <w:bookmarkEnd w:id="121"/>
      <w:bookmarkEnd w:id="122"/>
      <w:bookmarkEnd w:id="123"/>
      <w:bookmarkEnd w:id="124"/>
    </w:p>
    <w:p w14:paraId="7BA9934C" w14:textId="77777777" w:rsidR="009B7D30" w:rsidRPr="00181FB9" w:rsidRDefault="009B7D30" w:rsidP="009B7D30">
      <w:pPr>
        <w:ind w:left="709" w:hanging="709"/>
        <w:jc w:val="both"/>
        <w:rPr>
          <w:rFonts w:ascii="Garamond" w:hAnsi="Garamond"/>
        </w:rPr>
      </w:pPr>
      <w:r w:rsidRPr="00181FB9">
        <w:rPr>
          <w:rFonts w:ascii="Garamond" w:hAnsi="Garamond"/>
          <w:b/>
        </w:rPr>
        <w:t>II.9.1</w:t>
      </w:r>
      <w:r w:rsidRPr="00181FB9">
        <w:rPr>
          <w:rFonts w:ascii="Garamond" w:hAnsi="Garamond"/>
        </w:rPr>
        <w:tab/>
      </w:r>
      <w:r w:rsidRPr="00181FB9">
        <w:rPr>
          <w:rFonts w:ascii="Garamond" w:hAnsi="Garamond"/>
          <w:b/>
        </w:rPr>
        <w:t>Traitement des données à caractère personnel par le pouvoir adjudicateur</w:t>
      </w:r>
    </w:p>
    <w:p w14:paraId="13CA3945" w14:textId="77777777" w:rsidR="009B7D30" w:rsidRPr="00181FB9" w:rsidRDefault="009B7D30" w:rsidP="009B7D30">
      <w:pPr>
        <w:jc w:val="both"/>
        <w:rPr>
          <w:rFonts w:ascii="Garamond" w:hAnsi="Garamond"/>
        </w:rPr>
      </w:pPr>
    </w:p>
    <w:p w14:paraId="3384C1AC" w14:textId="482D7ABB" w:rsidR="009B7D30" w:rsidRPr="00181FB9" w:rsidRDefault="009B7D30" w:rsidP="009B7D30">
      <w:pPr>
        <w:jc w:val="both"/>
        <w:rPr>
          <w:rFonts w:ascii="Garamond" w:hAnsi="Garamond"/>
        </w:rPr>
      </w:pPr>
      <w:r w:rsidRPr="00181FB9">
        <w:rPr>
          <w:rFonts w:ascii="Garamond" w:hAnsi="Garamond"/>
        </w:rPr>
        <w:t xml:space="preserve">Toute donnée à caractère personnel figurant dans le contrat ou associée à celui-ci, y compris dans le cadre de son exécution, doit être traitée conformément au règlement (UE) 2016/679. Ces données ne doivent être traitées qu’aux fins de la mise en œuvre, de la gestion et du suivi du contrat par le responsable du traitement des données. </w:t>
      </w:r>
    </w:p>
    <w:p w14:paraId="3A902C67" w14:textId="77777777" w:rsidR="009B7D30" w:rsidRPr="00181FB9" w:rsidRDefault="009B7D30" w:rsidP="009B7D30">
      <w:pPr>
        <w:jc w:val="both"/>
        <w:rPr>
          <w:rFonts w:ascii="Garamond" w:hAnsi="Garamond"/>
        </w:rPr>
      </w:pPr>
    </w:p>
    <w:p w14:paraId="0706AF17" w14:textId="5003BDAB" w:rsidR="009B7D30" w:rsidRPr="00181FB9" w:rsidRDefault="009B7D30" w:rsidP="009B7D30">
      <w:pPr>
        <w:jc w:val="both"/>
        <w:rPr>
          <w:rFonts w:ascii="Garamond" w:hAnsi="Garamond"/>
        </w:rPr>
      </w:pPr>
      <w:r w:rsidRPr="00181FB9">
        <w:rPr>
          <w:rFonts w:ascii="Garamond" w:hAnsi="Garamond"/>
        </w:rPr>
        <w:t>Le contractant ou toute autre personne dont les données à caractère personnel sont traitées par le responsable du traitement des données dans le cadre du présent contrat possède des droits spécifiques en tant que personne concernée en vertu du règlement (UE) 2016/679, et notamment le droit d'accéder à ses données à caractère personnel, de les rectifier ou de les supprimer, le droit de limiter le traitement de ces données ou, le cas échéant, de s'y opposer ou le droit à la portabilité des données.</w:t>
      </w:r>
    </w:p>
    <w:p w14:paraId="6501BC3E" w14:textId="77777777" w:rsidR="009B7D30" w:rsidRPr="00181FB9" w:rsidRDefault="009B7D30" w:rsidP="009B7D30">
      <w:pPr>
        <w:jc w:val="both"/>
        <w:rPr>
          <w:rFonts w:ascii="Garamond" w:hAnsi="Garamond"/>
        </w:rPr>
      </w:pPr>
    </w:p>
    <w:p w14:paraId="2677C366" w14:textId="480438BE" w:rsidR="009B7D30" w:rsidRPr="00181FB9" w:rsidRDefault="009B7D30" w:rsidP="009B7D30">
      <w:pPr>
        <w:jc w:val="both"/>
        <w:rPr>
          <w:rFonts w:ascii="Garamond" w:hAnsi="Garamond"/>
        </w:rPr>
      </w:pPr>
      <w:r w:rsidRPr="00181FB9">
        <w:rPr>
          <w:rFonts w:ascii="Garamond" w:hAnsi="Garamond"/>
        </w:rPr>
        <w:t xml:space="preserve">Pour toute question concernant le traitement de ses données à caractère personnel, le contractant ou toute autre personne dont les données à caractère personnel sont traitées dans le cadre du présent contrat s’adresse au responsable du traitement des données. Il lui est également possible de s'adresser au délégué à la protection des données relevant du responsable du traitement des </w:t>
      </w:r>
      <w:r w:rsidRPr="00181FB9">
        <w:rPr>
          <w:rFonts w:ascii="Garamond" w:hAnsi="Garamond"/>
        </w:rPr>
        <w:lastRenderedPageBreak/>
        <w:t>données. Les personnes concernées ont le droit d'introduire à tout moment une réclamation auprès du Contrôleur national de la protection des données.</w:t>
      </w:r>
    </w:p>
    <w:p w14:paraId="1AFBD408" w14:textId="77777777" w:rsidR="009B7D30" w:rsidRPr="00181FB9" w:rsidRDefault="009B7D30" w:rsidP="009B7D30">
      <w:pPr>
        <w:jc w:val="both"/>
        <w:rPr>
          <w:rFonts w:ascii="Garamond" w:hAnsi="Garamond"/>
        </w:rPr>
      </w:pPr>
    </w:p>
    <w:p w14:paraId="5B8FE2D0" w14:textId="0E9F93F5" w:rsidR="009B7D30" w:rsidRPr="00181FB9" w:rsidRDefault="009B7D30" w:rsidP="009B7D30">
      <w:pPr>
        <w:jc w:val="both"/>
        <w:rPr>
          <w:rFonts w:ascii="Garamond" w:hAnsi="Garamond"/>
        </w:rPr>
      </w:pPr>
      <w:r w:rsidRPr="00181FB9">
        <w:rPr>
          <w:rFonts w:ascii="Garamond" w:hAnsi="Garamond"/>
        </w:rPr>
        <w:t>Des renseignements détaillés concernant le traitement des données à caractère personnel peuvent également être demandés au responsable du traitement des données visé à l'article I.9.</w:t>
      </w:r>
    </w:p>
    <w:p w14:paraId="4652E5BB" w14:textId="77777777" w:rsidR="009B7D30" w:rsidRPr="00181FB9" w:rsidRDefault="009B7D30" w:rsidP="009B7D30">
      <w:pPr>
        <w:ind w:left="709" w:hanging="709"/>
        <w:jc w:val="both"/>
        <w:rPr>
          <w:rFonts w:ascii="Garamond" w:hAnsi="Garamond"/>
          <w:b/>
        </w:rPr>
      </w:pPr>
    </w:p>
    <w:p w14:paraId="39FD3FB2" w14:textId="4A01E8F5" w:rsidR="009B7D30" w:rsidRPr="00181FB9" w:rsidRDefault="009B7D30" w:rsidP="009B7D30">
      <w:pPr>
        <w:ind w:left="709" w:hanging="709"/>
        <w:jc w:val="both"/>
        <w:rPr>
          <w:rFonts w:ascii="Garamond" w:hAnsi="Garamond"/>
        </w:rPr>
      </w:pPr>
      <w:r w:rsidRPr="00181FB9">
        <w:rPr>
          <w:rFonts w:ascii="Garamond" w:hAnsi="Garamond"/>
          <w:b/>
        </w:rPr>
        <w:t>II.9.2</w:t>
      </w:r>
      <w:r w:rsidRPr="00181FB9">
        <w:rPr>
          <w:rFonts w:ascii="Garamond" w:hAnsi="Garamond"/>
        </w:rPr>
        <w:tab/>
      </w:r>
      <w:r w:rsidRPr="00181FB9">
        <w:rPr>
          <w:rFonts w:ascii="Garamond" w:hAnsi="Garamond"/>
          <w:b/>
        </w:rPr>
        <w:t>Traitement des données à caractère personnel par le contractant</w:t>
      </w:r>
    </w:p>
    <w:p w14:paraId="43816C5A" w14:textId="77777777" w:rsidR="009B7D30" w:rsidRPr="00181FB9" w:rsidRDefault="009B7D30" w:rsidP="009B7D30">
      <w:pPr>
        <w:jc w:val="both"/>
        <w:rPr>
          <w:rFonts w:ascii="Garamond" w:hAnsi="Garamond"/>
        </w:rPr>
      </w:pPr>
      <w:r w:rsidRPr="00181FB9">
        <w:rPr>
          <w:rFonts w:ascii="Garamond" w:hAnsi="Garamond"/>
        </w:rPr>
        <w:t xml:space="preserve">Le traitement de données à caractère personnel par le contractant doit satisfaire aux exigences du règlement (UE) 2016/679 et s'effectuer uniquement aux fins définies par le responsable du traitement. </w:t>
      </w:r>
    </w:p>
    <w:p w14:paraId="787544F3" w14:textId="77777777" w:rsidR="009B7D30" w:rsidRPr="00181FB9" w:rsidRDefault="009B7D30" w:rsidP="009B7D30">
      <w:pPr>
        <w:jc w:val="both"/>
        <w:rPr>
          <w:rFonts w:ascii="Garamond" w:hAnsi="Garamond"/>
        </w:rPr>
      </w:pPr>
    </w:p>
    <w:p w14:paraId="3509B27D" w14:textId="77777777" w:rsidR="009B7D30" w:rsidRPr="00181FB9" w:rsidRDefault="009B7D30" w:rsidP="009B7D30">
      <w:pPr>
        <w:jc w:val="both"/>
        <w:rPr>
          <w:rFonts w:ascii="Garamond" w:hAnsi="Garamond"/>
        </w:rPr>
      </w:pPr>
      <w:r w:rsidRPr="00181FB9">
        <w:rPr>
          <w:rFonts w:ascii="Garamond" w:hAnsi="Garamond"/>
        </w:rPr>
        <w:t xml:space="preserve">Le contractant aide le responsable du traitement à satisfaire à l'obligation qui lui incombe de donner suite aux demandes d'exercer leurs droits émanant de personnes dont les données à caractère personnel sont traitées dans le cadre du présent contrat, comme prévu règlement (UE) 2016/679. </w:t>
      </w:r>
    </w:p>
    <w:p w14:paraId="3E3EC83F" w14:textId="77777777" w:rsidR="009B7D30" w:rsidRPr="00181FB9" w:rsidRDefault="009B7D30" w:rsidP="009B7D30">
      <w:pPr>
        <w:jc w:val="both"/>
        <w:rPr>
          <w:rFonts w:ascii="Garamond" w:hAnsi="Garamond"/>
        </w:rPr>
      </w:pPr>
    </w:p>
    <w:p w14:paraId="5726869F" w14:textId="50112ED7" w:rsidR="009B7D30" w:rsidRPr="00181FB9" w:rsidRDefault="009B7D30" w:rsidP="009B7D30">
      <w:pPr>
        <w:jc w:val="both"/>
        <w:rPr>
          <w:rFonts w:ascii="Garamond" w:hAnsi="Garamond"/>
        </w:rPr>
      </w:pPr>
      <w:r w:rsidRPr="00181FB9">
        <w:rPr>
          <w:rFonts w:ascii="Garamond" w:hAnsi="Garamond"/>
        </w:rPr>
        <w:t>Le contractant doit informer sans délai le responsable du traitement de ces demandes.</w:t>
      </w:r>
    </w:p>
    <w:p w14:paraId="2F64DB72" w14:textId="77777777" w:rsidR="009B7D30" w:rsidRPr="00181FB9" w:rsidRDefault="009B7D30" w:rsidP="009B7D30">
      <w:pPr>
        <w:jc w:val="both"/>
        <w:rPr>
          <w:rFonts w:ascii="Garamond" w:hAnsi="Garamond"/>
        </w:rPr>
      </w:pPr>
    </w:p>
    <w:p w14:paraId="7C075800" w14:textId="0994E012" w:rsidR="009B7D30" w:rsidRPr="00181FB9" w:rsidRDefault="009B7D30" w:rsidP="009B7D30">
      <w:pPr>
        <w:jc w:val="both"/>
        <w:rPr>
          <w:rFonts w:ascii="Garamond" w:hAnsi="Garamond"/>
        </w:rPr>
      </w:pPr>
      <w:r w:rsidRPr="00181FB9">
        <w:rPr>
          <w:rFonts w:ascii="Garamond" w:hAnsi="Garamond"/>
        </w:rPr>
        <w:t>Le contractant ne peut agir que conformément aux instructions écrites et documentées et sous la supervision du responsable du traitement, notamment en ce qui concerne les finalités du traitement, les catégories de données pouvant être traitées, les destinataires des données et les moyens par lesquels la personne concernée peut exercer ses droits.</w:t>
      </w:r>
    </w:p>
    <w:p w14:paraId="75CB46BE" w14:textId="77777777" w:rsidR="009B7D30" w:rsidRPr="00181FB9" w:rsidRDefault="009B7D30" w:rsidP="009B7D30">
      <w:pPr>
        <w:jc w:val="both"/>
        <w:rPr>
          <w:rFonts w:ascii="Garamond" w:hAnsi="Garamond"/>
        </w:rPr>
      </w:pPr>
    </w:p>
    <w:p w14:paraId="40C7FAD3" w14:textId="4B437423" w:rsidR="009B7D30" w:rsidRPr="00181FB9" w:rsidRDefault="009B7D30" w:rsidP="009B7D30">
      <w:pPr>
        <w:jc w:val="both"/>
        <w:rPr>
          <w:rFonts w:ascii="Garamond" w:hAnsi="Garamond"/>
        </w:rPr>
      </w:pPr>
      <w:r w:rsidRPr="00181FB9">
        <w:rPr>
          <w:rFonts w:ascii="Garamond" w:hAnsi="Garamond"/>
        </w:rPr>
        <w:t>Le contractant donne à son personnel l’accès aux données dans la mesure strictement nécessaire à la mise en œuvre, à la gestion et au suivi du contrat. Le contractant doit veiller à ce que le personnel autorisé à traiter les données à caractère personnel s’engage à respecter la confidentialité ou soit soumis à une obligation légale de confidentialité conformément aux dispositions de l’article II.8.</w:t>
      </w:r>
    </w:p>
    <w:p w14:paraId="67762FA5" w14:textId="77777777" w:rsidR="009B7D30" w:rsidRPr="00181FB9" w:rsidRDefault="009B7D30" w:rsidP="009B7D30">
      <w:pPr>
        <w:jc w:val="both"/>
        <w:rPr>
          <w:rFonts w:ascii="Garamond" w:hAnsi="Garamond"/>
        </w:rPr>
      </w:pPr>
    </w:p>
    <w:p w14:paraId="52EE502F" w14:textId="1265D3AC" w:rsidR="009B7D30" w:rsidRPr="00181FB9" w:rsidRDefault="009B7D30" w:rsidP="009B7D30">
      <w:pPr>
        <w:jc w:val="both"/>
        <w:rPr>
          <w:rFonts w:ascii="Garamond" w:hAnsi="Garamond"/>
        </w:rPr>
      </w:pPr>
      <w:r w:rsidRPr="00181FB9">
        <w:rPr>
          <w:rFonts w:ascii="Garamond" w:hAnsi="Garamond"/>
        </w:rPr>
        <w:t xml:space="preserve">Le contractant doit adopter des mesures de sécurité d’ordre technique et organisationnel appropriées, eu égard aux risques inhérents au traitement et à la nature, à la portée, au contexte et aux finalités du traitement, offrant notamment, selon les besoins: </w:t>
      </w:r>
    </w:p>
    <w:p w14:paraId="1B870B9E" w14:textId="77777777" w:rsidR="009B7D30" w:rsidRPr="00181FB9" w:rsidRDefault="009B7D30" w:rsidP="00C94B50">
      <w:pPr>
        <w:pStyle w:val="ListParagraph"/>
        <w:numPr>
          <w:ilvl w:val="0"/>
          <w:numId w:val="48"/>
        </w:numPr>
        <w:spacing w:after="100" w:afterAutospacing="1"/>
        <w:ind w:left="270" w:hanging="270"/>
        <w:jc w:val="both"/>
        <w:rPr>
          <w:rFonts w:ascii="Garamond" w:hAnsi="Garamond"/>
        </w:rPr>
      </w:pPr>
      <w:r w:rsidRPr="00181FB9">
        <w:rPr>
          <w:rFonts w:ascii="Garamond" w:hAnsi="Garamond"/>
        </w:rPr>
        <w:t xml:space="preserve">la </w:t>
      </w:r>
      <w:proofErr w:type="spellStart"/>
      <w:r w:rsidRPr="00181FB9">
        <w:rPr>
          <w:rFonts w:ascii="Garamond" w:hAnsi="Garamond"/>
        </w:rPr>
        <w:t>pseudonymisation</w:t>
      </w:r>
      <w:proofErr w:type="spellEnd"/>
      <w:r w:rsidRPr="00181FB9">
        <w:rPr>
          <w:rFonts w:ascii="Garamond" w:hAnsi="Garamond"/>
        </w:rPr>
        <w:t xml:space="preserve"> et le chiffrement des données à caractère personnel;</w:t>
      </w:r>
    </w:p>
    <w:p w14:paraId="26D57F7F" w14:textId="77777777" w:rsidR="009B7D30" w:rsidRPr="00181FB9" w:rsidRDefault="009B7D30" w:rsidP="00C94B50">
      <w:pPr>
        <w:pStyle w:val="ListParagraph"/>
        <w:numPr>
          <w:ilvl w:val="0"/>
          <w:numId w:val="48"/>
        </w:numPr>
        <w:spacing w:after="100" w:afterAutospacing="1"/>
        <w:ind w:left="270" w:hanging="270"/>
        <w:jc w:val="both"/>
        <w:rPr>
          <w:rFonts w:ascii="Garamond" w:hAnsi="Garamond"/>
        </w:rPr>
      </w:pPr>
      <w:r w:rsidRPr="00181FB9">
        <w:rPr>
          <w:rFonts w:ascii="Garamond" w:hAnsi="Garamond"/>
        </w:rPr>
        <w:t>des moyens permettant de garantir la confidentialité, l’intégrité, la disponibilité et la résilience constantes des systèmes et des services de traitement;</w:t>
      </w:r>
    </w:p>
    <w:p w14:paraId="6788EF78" w14:textId="77777777" w:rsidR="009B7D30" w:rsidRPr="00181FB9" w:rsidRDefault="009B7D30" w:rsidP="00C94B50">
      <w:pPr>
        <w:pStyle w:val="ListParagraph"/>
        <w:numPr>
          <w:ilvl w:val="0"/>
          <w:numId w:val="48"/>
        </w:numPr>
        <w:spacing w:after="100" w:afterAutospacing="1"/>
        <w:ind w:left="270" w:hanging="270"/>
        <w:jc w:val="both"/>
        <w:rPr>
          <w:rFonts w:ascii="Garamond" w:hAnsi="Garamond"/>
        </w:rPr>
      </w:pPr>
      <w:r w:rsidRPr="00181FB9">
        <w:rPr>
          <w:rFonts w:ascii="Garamond" w:hAnsi="Garamond"/>
        </w:rPr>
        <w:t>des moyens permettant de rétablir la disponibilité des données à caractère personnel et l’accès à celles-ci dans des délais appropriés en cas d’incident physique ou technique;</w:t>
      </w:r>
    </w:p>
    <w:p w14:paraId="0B57C19D" w14:textId="77777777" w:rsidR="009B7D30" w:rsidRPr="00181FB9" w:rsidRDefault="009B7D30" w:rsidP="00C94B50">
      <w:pPr>
        <w:pStyle w:val="ListParagraph"/>
        <w:numPr>
          <w:ilvl w:val="0"/>
          <w:numId w:val="48"/>
        </w:numPr>
        <w:spacing w:after="100" w:afterAutospacing="1"/>
        <w:ind w:left="270" w:hanging="270"/>
        <w:jc w:val="both"/>
        <w:rPr>
          <w:rFonts w:ascii="Garamond" w:hAnsi="Garamond"/>
        </w:rPr>
      </w:pPr>
      <w:r w:rsidRPr="00181FB9">
        <w:rPr>
          <w:rFonts w:ascii="Garamond" w:hAnsi="Garamond"/>
        </w:rPr>
        <w:t>une procédure visant à tester, à analyser et à évaluer régulièrement l’efficacité des mesures techniques et organisationnelles pour assurer la sécurité du traitement;</w:t>
      </w:r>
    </w:p>
    <w:p w14:paraId="40AB508B" w14:textId="77777777" w:rsidR="009B7D30" w:rsidRPr="00181FB9" w:rsidRDefault="009B7D30" w:rsidP="00C94B50">
      <w:pPr>
        <w:pStyle w:val="ListParagraph"/>
        <w:numPr>
          <w:ilvl w:val="0"/>
          <w:numId w:val="48"/>
        </w:numPr>
        <w:spacing w:after="100" w:afterAutospacing="1"/>
        <w:ind w:left="270" w:hanging="270"/>
        <w:jc w:val="both"/>
        <w:rPr>
          <w:rFonts w:ascii="Garamond" w:hAnsi="Garamond"/>
        </w:rPr>
      </w:pPr>
      <w:r w:rsidRPr="00181FB9">
        <w:rPr>
          <w:rFonts w:ascii="Garamond" w:hAnsi="Garamond"/>
        </w:rPr>
        <w:t>des mesures visant à protéger les données à caractère personnel contre la destruction, la perte, l’altération, la divulgation non autorisée de données à caractère personnel transmises, conservées ou traitées d’une autre manière, ou l’accès non autorisé à de telles données, d’origine accidentelle ou illicite.</w:t>
      </w:r>
    </w:p>
    <w:p w14:paraId="073DBA4B" w14:textId="77777777" w:rsidR="009B7D30" w:rsidRPr="00181FB9" w:rsidRDefault="009B7D30" w:rsidP="009B7D30">
      <w:pPr>
        <w:jc w:val="both"/>
        <w:rPr>
          <w:rFonts w:ascii="Garamond" w:hAnsi="Garamond"/>
        </w:rPr>
      </w:pPr>
      <w:r w:rsidRPr="00181FB9">
        <w:rPr>
          <w:rFonts w:ascii="Garamond" w:hAnsi="Garamond"/>
        </w:rPr>
        <w:t>Dans les meilleurs délais, et au plus tard dans les 48 heures après en avoir eu connaissance, le contractant notifie au responsable du traitement les violations pertinentes de données à caractère personnel. Dans ce cas, le contractant communique au moins les informations suivantes au responsable du traitement:</w:t>
      </w:r>
    </w:p>
    <w:p w14:paraId="662081E5" w14:textId="77777777" w:rsidR="009B7D30" w:rsidRPr="00181FB9" w:rsidRDefault="009B7D30" w:rsidP="00C94B50">
      <w:pPr>
        <w:pStyle w:val="ListParagraph"/>
        <w:numPr>
          <w:ilvl w:val="0"/>
          <w:numId w:val="49"/>
        </w:numPr>
        <w:ind w:left="270" w:hanging="270"/>
        <w:jc w:val="both"/>
        <w:rPr>
          <w:rFonts w:ascii="Garamond" w:hAnsi="Garamond"/>
        </w:rPr>
      </w:pPr>
      <w:r w:rsidRPr="00181FB9">
        <w:rPr>
          <w:rFonts w:ascii="Garamond" w:hAnsi="Garamond"/>
        </w:rPr>
        <w:t>la nature de la violation de données à caractère personnel y compris, si possible, les catégories et le nombre approximatif de personnes concernées par la violation et les catégories et le nombre approximatif d’enregistrements de données à caractère personnel concernés;</w:t>
      </w:r>
    </w:p>
    <w:p w14:paraId="0824264E" w14:textId="77777777" w:rsidR="009B7D30" w:rsidRPr="00181FB9" w:rsidRDefault="009B7D30" w:rsidP="00C94B50">
      <w:pPr>
        <w:pStyle w:val="ListParagraph"/>
        <w:numPr>
          <w:ilvl w:val="0"/>
          <w:numId w:val="49"/>
        </w:numPr>
        <w:spacing w:after="100" w:afterAutospacing="1"/>
        <w:ind w:left="270" w:hanging="270"/>
        <w:jc w:val="both"/>
        <w:rPr>
          <w:rFonts w:ascii="Garamond" w:hAnsi="Garamond"/>
        </w:rPr>
      </w:pPr>
      <w:r w:rsidRPr="00181FB9">
        <w:rPr>
          <w:rFonts w:ascii="Garamond" w:hAnsi="Garamond"/>
        </w:rPr>
        <w:t>les conséquences probables de la violation;</w:t>
      </w:r>
    </w:p>
    <w:p w14:paraId="6DDE3854" w14:textId="77777777" w:rsidR="009B7D30" w:rsidRPr="00181FB9" w:rsidRDefault="009B7D30" w:rsidP="00C94B50">
      <w:pPr>
        <w:pStyle w:val="ListParagraph"/>
        <w:numPr>
          <w:ilvl w:val="0"/>
          <w:numId w:val="49"/>
        </w:numPr>
        <w:spacing w:after="100" w:afterAutospacing="1"/>
        <w:ind w:left="270" w:hanging="270"/>
        <w:jc w:val="both"/>
        <w:rPr>
          <w:rFonts w:ascii="Garamond" w:hAnsi="Garamond"/>
        </w:rPr>
      </w:pPr>
      <w:r w:rsidRPr="00181FB9">
        <w:rPr>
          <w:rFonts w:ascii="Garamond" w:hAnsi="Garamond"/>
        </w:rPr>
        <w:lastRenderedPageBreak/>
        <w:t>les mesures prises ou proposées pour remédier à la violation, y compris, s’il y a lieu, les mesures destinées à en atténuer les éventuelles conséquences négatives.</w:t>
      </w:r>
    </w:p>
    <w:p w14:paraId="0123DEFD" w14:textId="77777777" w:rsidR="009B7D30" w:rsidRPr="00181FB9" w:rsidRDefault="009B7D30" w:rsidP="009B7D30">
      <w:pPr>
        <w:jc w:val="both"/>
        <w:rPr>
          <w:rFonts w:ascii="Garamond" w:hAnsi="Garamond"/>
        </w:rPr>
      </w:pPr>
      <w:r w:rsidRPr="00181FB9">
        <w:rPr>
          <w:rFonts w:ascii="Garamond" w:hAnsi="Garamond"/>
        </w:rPr>
        <w:t>Le contractant informe immédiatement le responsable du traitement des données si, selon lui, une instruction constitue une violation du règlement (UE) 2016/679 ou d’autres dispositions du droit de l’Union ou du droit des États membres relatives à la protection des données comme prévu au cahier des charges.</w:t>
      </w:r>
    </w:p>
    <w:p w14:paraId="582E35BF" w14:textId="77777777" w:rsidR="009B7D30" w:rsidRPr="00181FB9" w:rsidRDefault="009B7D30" w:rsidP="009B7D30">
      <w:pPr>
        <w:jc w:val="both"/>
        <w:rPr>
          <w:rFonts w:ascii="Garamond" w:hAnsi="Garamond"/>
        </w:rPr>
      </w:pPr>
      <w:r w:rsidRPr="00181FB9">
        <w:rPr>
          <w:rFonts w:ascii="Garamond" w:hAnsi="Garamond"/>
        </w:rPr>
        <w:t>Le contractant aide le responsable du traitement à satisfaire aux obligations qui lui incombent en vertu des articles 31 à 39 du règlement (UE) 2016/679, à savoir:</w:t>
      </w:r>
    </w:p>
    <w:p w14:paraId="7FD0D62C" w14:textId="77777777" w:rsidR="009B7D30" w:rsidRPr="00181FB9" w:rsidRDefault="009B7D30" w:rsidP="00C94B50">
      <w:pPr>
        <w:pStyle w:val="ListParagraph"/>
        <w:numPr>
          <w:ilvl w:val="0"/>
          <w:numId w:val="50"/>
        </w:numPr>
        <w:spacing w:after="100" w:afterAutospacing="1"/>
        <w:ind w:left="360"/>
        <w:jc w:val="both"/>
        <w:rPr>
          <w:rFonts w:ascii="Garamond" w:hAnsi="Garamond"/>
        </w:rPr>
      </w:pPr>
      <w:r w:rsidRPr="00181FB9">
        <w:rPr>
          <w:rFonts w:ascii="Garamond" w:hAnsi="Garamond"/>
        </w:rPr>
        <w:t xml:space="preserve">garantir le respect de ses obligations en matière de protection des données en ce qui concerne la sécurité du traitement et la confidentialité des communications électroniques et des annuaires d’utilisateurs; </w:t>
      </w:r>
    </w:p>
    <w:p w14:paraId="09B54FF9" w14:textId="77777777" w:rsidR="009B7D30" w:rsidRPr="00181FB9" w:rsidRDefault="009B7D30" w:rsidP="00C94B50">
      <w:pPr>
        <w:pStyle w:val="ListParagraph"/>
        <w:numPr>
          <w:ilvl w:val="0"/>
          <w:numId w:val="50"/>
        </w:numPr>
        <w:spacing w:after="100" w:afterAutospacing="1"/>
        <w:ind w:left="360"/>
        <w:jc w:val="both"/>
        <w:rPr>
          <w:rFonts w:ascii="Garamond" w:hAnsi="Garamond"/>
        </w:rPr>
      </w:pPr>
      <w:r w:rsidRPr="00181FB9">
        <w:rPr>
          <w:rFonts w:ascii="Garamond" w:hAnsi="Garamond"/>
        </w:rPr>
        <w:t>notifier au Contrôleur européen de la protection des données toute violation de données à caractère personnel;</w:t>
      </w:r>
    </w:p>
    <w:p w14:paraId="0BC9ABD9" w14:textId="77777777" w:rsidR="009B7D30" w:rsidRPr="00181FB9" w:rsidRDefault="009B7D30" w:rsidP="00C94B50">
      <w:pPr>
        <w:pStyle w:val="ListParagraph"/>
        <w:numPr>
          <w:ilvl w:val="0"/>
          <w:numId w:val="50"/>
        </w:numPr>
        <w:spacing w:after="100" w:afterAutospacing="1"/>
        <w:ind w:left="360"/>
        <w:jc w:val="both"/>
        <w:rPr>
          <w:rFonts w:ascii="Garamond" w:hAnsi="Garamond"/>
        </w:rPr>
      </w:pPr>
      <w:r w:rsidRPr="00181FB9">
        <w:rPr>
          <w:rFonts w:ascii="Garamond" w:hAnsi="Garamond"/>
        </w:rPr>
        <w:t>communiquer une violation de données à caractère personnel à la personne concernée dans les meilleurs délais, le cas échéant;</w:t>
      </w:r>
    </w:p>
    <w:p w14:paraId="52D253A3" w14:textId="77777777" w:rsidR="009B7D30" w:rsidRPr="00181FB9" w:rsidRDefault="009B7D30" w:rsidP="00C94B50">
      <w:pPr>
        <w:pStyle w:val="ListParagraph"/>
        <w:numPr>
          <w:ilvl w:val="0"/>
          <w:numId w:val="50"/>
        </w:numPr>
        <w:spacing w:after="100" w:afterAutospacing="1"/>
        <w:ind w:left="360"/>
        <w:jc w:val="both"/>
        <w:rPr>
          <w:rFonts w:ascii="Garamond" w:hAnsi="Garamond"/>
        </w:rPr>
      </w:pPr>
      <w:r w:rsidRPr="00181FB9">
        <w:rPr>
          <w:rFonts w:ascii="Garamond" w:hAnsi="Garamond"/>
        </w:rPr>
        <w:t>effectuer des analyses d’impact relatives à la protection des données et des consultations préalables dans la mesure nécessaire.</w:t>
      </w:r>
    </w:p>
    <w:p w14:paraId="69DF69B5" w14:textId="77777777" w:rsidR="009B7D30" w:rsidRPr="00181FB9" w:rsidRDefault="009B7D30" w:rsidP="009B7D30">
      <w:pPr>
        <w:jc w:val="both"/>
        <w:rPr>
          <w:rFonts w:ascii="Garamond" w:hAnsi="Garamond"/>
        </w:rPr>
      </w:pPr>
      <w:r w:rsidRPr="00181FB9">
        <w:rPr>
          <w:rFonts w:ascii="Garamond" w:hAnsi="Garamond"/>
        </w:rPr>
        <w:t>Le contractant tient un registre contenant toutes les opérations de traitement de données effectuées pour le compte du responsable du traitement, les transferts de données à caractère personnel, les violations de la sécurité, les suites données aux demandes soumises par des personnes dont les données à caractère personnel ont été traitées en vue d’exercer leurs droits et les demandes d'accès aux données à caractère personnel par des tiers.</w:t>
      </w:r>
    </w:p>
    <w:p w14:paraId="484700D8" w14:textId="77777777" w:rsidR="009B7D30" w:rsidRPr="00181FB9" w:rsidRDefault="009B7D30" w:rsidP="009B7D30">
      <w:pPr>
        <w:jc w:val="both"/>
        <w:rPr>
          <w:rFonts w:ascii="Garamond" w:hAnsi="Garamond"/>
        </w:rPr>
      </w:pPr>
    </w:p>
    <w:p w14:paraId="3AE72842" w14:textId="06641359" w:rsidR="009B7D30" w:rsidRPr="00181FB9" w:rsidRDefault="009B7D30" w:rsidP="009B7D30">
      <w:pPr>
        <w:jc w:val="both"/>
        <w:rPr>
          <w:rFonts w:ascii="Garamond" w:hAnsi="Garamond"/>
        </w:rPr>
      </w:pPr>
      <w:r w:rsidRPr="00181FB9">
        <w:rPr>
          <w:rFonts w:ascii="Garamond" w:hAnsi="Garamond"/>
        </w:rPr>
        <w:t>Le contractant informe sans délai le pouvoir adjudicateur de toute demande juridiquement contraignante de divulgation des données à caractère personnel traitées pour le compte du pouvoir adjudicateur qui lui est adressée par une autorité publique nationale, y compris une autorité d’un pays tiers. Le contractant n'est pas autorisé à accorder cet accès sans l'autorisation écrite préalable du pouvoir adjudicateur.</w:t>
      </w:r>
    </w:p>
    <w:p w14:paraId="599DF700" w14:textId="77777777" w:rsidR="009B7D30" w:rsidRPr="00181FB9" w:rsidRDefault="009B7D30" w:rsidP="009B7D30">
      <w:pPr>
        <w:jc w:val="both"/>
        <w:rPr>
          <w:rFonts w:ascii="Garamond" w:hAnsi="Garamond"/>
        </w:rPr>
      </w:pPr>
    </w:p>
    <w:p w14:paraId="51004E35" w14:textId="66F82B31" w:rsidR="009B7D30" w:rsidRPr="00181FB9" w:rsidRDefault="009B7D30" w:rsidP="009B7D30">
      <w:pPr>
        <w:jc w:val="both"/>
        <w:rPr>
          <w:rFonts w:ascii="Garamond" w:hAnsi="Garamond"/>
        </w:rPr>
      </w:pPr>
      <w:r w:rsidRPr="00181FB9">
        <w:rPr>
          <w:rFonts w:ascii="Garamond" w:hAnsi="Garamond"/>
        </w:rPr>
        <w:t xml:space="preserve">La durée du traitement des données à caractère personnel par le contractant n'excédera pas la période indiquée à l'article II.24.2. À l'issue de cette période, le contractant doit, selon le choix du responsable du traitement, restituer dans les meilleurs délais et dans un format arrêté d'un commun accord toutes les données à caractère personnel traitées pour le compte du responsable du traitement, ainsi que les copies de ces données, ou détruire de manière effective toutes les données à caractère personnel à moins que le droit de l’Union ou le droit national n’exige de les conserver plus longtemps. </w:t>
      </w:r>
    </w:p>
    <w:p w14:paraId="20F639A9" w14:textId="77777777" w:rsidR="009B7D30" w:rsidRPr="00181FB9" w:rsidRDefault="009B7D30" w:rsidP="009B7D30">
      <w:pPr>
        <w:jc w:val="both"/>
        <w:rPr>
          <w:rFonts w:ascii="Garamond" w:hAnsi="Garamond"/>
        </w:rPr>
      </w:pPr>
    </w:p>
    <w:p w14:paraId="13C5261E" w14:textId="210ED69F" w:rsidR="009B7D30" w:rsidRPr="00181FB9" w:rsidRDefault="009B7D30" w:rsidP="009B7D30">
      <w:pPr>
        <w:jc w:val="both"/>
        <w:rPr>
          <w:rFonts w:ascii="Garamond" w:hAnsi="Garamond"/>
        </w:rPr>
      </w:pPr>
      <w:r w:rsidRPr="00181FB9">
        <w:rPr>
          <w:rFonts w:ascii="Garamond" w:hAnsi="Garamond"/>
        </w:rPr>
        <w:t>Aux fins de l'article II.10, si tout ou partie du traitement des données à caractère personnel est sous-traité à un tiers, le contractant transmet par écrit à ces parties, y compris aux sous-traitants, les obligations visées aux articles I.9.2 et II.9.2. À la demande du pouvoir adjudicateur, le contractant doit fournir un document attestant de cet engagement.</w:t>
      </w:r>
    </w:p>
    <w:p w14:paraId="514C5D83" w14:textId="77777777" w:rsidR="009B7D30" w:rsidRPr="00181FB9" w:rsidRDefault="009B7D30" w:rsidP="009B7D30">
      <w:pPr>
        <w:jc w:val="both"/>
        <w:rPr>
          <w:rFonts w:ascii="Garamond" w:hAnsi="Garamond"/>
        </w:rPr>
      </w:pPr>
    </w:p>
    <w:p w14:paraId="0D53FEBB" w14:textId="77777777" w:rsidR="009B7D30" w:rsidRPr="00181FB9" w:rsidRDefault="009B7D30" w:rsidP="009B7D30">
      <w:pPr>
        <w:pStyle w:val="Heading2contracts"/>
        <w:ind w:hanging="5474"/>
        <w:rPr>
          <w:rFonts w:ascii="Garamond" w:hAnsi="Garamond"/>
        </w:rPr>
      </w:pPr>
      <w:r w:rsidRPr="00181FB9">
        <w:rPr>
          <w:rFonts w:ascii="Garamond" w:hAnsi="Garamond"/>
        </w:rPr>
        <w:t xml:space="preserve">  </w:t>
      </w:r>
      <w:bookmarkStart w:id="126" w:name="_Toc436397647"/>
      <w:bookmarkStart w:id="127" w:name="_Toc532205803"/>
      <w:bookmarkStart w:id="128" w:name="_Toc92896514"/>
      <w:bookmarkStart w:id="129" w:name="_Toc133503641"/>
      <w:bookmarkEnd w:id="125"/>
      <w:r w:rsidRPr="00181FB9">
        <w:rPr>
          <w:rFonts w:ascii="Garamond" w:hAnsi="Garamond"/>
        </w:rPr>
        <w:t>Sous-traitance</w:t>
      </w:r>
      <w:bookmarkEnd w:id="126"/>
      <w:bookmarkEnd w:id="127"/>
      <w:bookmarkEnd w:id="128"/>
      <w:bookmarkEnd w:id="129"/>
    </w:p>
    <w:p w14:paraId="6A5FF764" w14:textId="77777777" w:rsidR="009B7D30" w:rsidRPr="00181FB9" w:rsidRDefault="009B7D30" w:rsidP="009B7D30">
      <w:pPr>
        <w:spacing w:after="120"/>
        <w:ind w:left="709" w:hanging="709"/>
        <w:jc w:val="both"/>
        <w:rPr>
          <w:rFonts w:ascii="Garamond" w:hAnsi="Garamond"/>
          <w:color w:val="000000"/>
        </w:rPr>
      </w:pPr>
      <w:r w:rsidRPr="00181FB9">
        <w:rPr>
          <w:rFonts w:ascii="Garamond" w:hAnsi="Garamond"/>
          <w:b/>
          <w:color w:val="000000"/>
        </w:rPr>
        <w:t>II.10.1</w:t>
      </w:r>
      <w:r w:rsidRPr="00181FB9">
        <w:rPr>
          <w:rFonts w:ascii="Garamond" w:hAnsi="Garamond"/>
        </w:rPr>
        <w:tab/>
        <w:t>Le contractant ne peut sous-traiter ni faire exécuter le contrat par des tiers autres que ceux déjà mentionnés dans son offre sans autorisation écrite préalable du pouvoir adjudicateur.</w:t>
      </w:r>
    </w:p>
    <w:p w14:paraId="7EA29EA7" w14:textId="77777777" w:rsidR="009B7D30" w:rsidRPr="00181FB9" w:rsidRDefault="009B7D30" w:rsidP="009B7D30">
      <w:pPr>
        <w:spacing w:after="120"/>
        <w:ind w:left="709" w:hanging="709"/>
        <w:jc w:val="both"/>
        <w:rPr>
          <w:rFonts w:ascii="Garamond" w:hAnsi="Garamond"/>
          <w:color w:val="000000"/>
        </w:rPr>
      </w:pPr>
      <w:r w:rsidRPr="00181FB9">
        <w:rPr>
          <w:rFonts w:ascii="Garamond" w:hAnsi="Garamond"/>
          <w:b/>
          <w:color w:val="000000"/>
        </w:rPr>
        <w:t>II.10.2</w:t>
      </w:r>
      <w:r w:rsidRPr="00181FB9">
        <w:rPr>
          <w:rFonts w:ascii="Garamond" w:hAnsi="Garamond"/>
        </w:rPr>
        <w:tab/>
        <w:t>Même si le pouvoir adjudicateur autorise la sous-traitance, le contractant reste lié par ses obligations contractuelles et est le seul responsable de l'</w:t>
      </w:r>
      <w:r w:rsidRPr="00181FB9">
        <w:rPr>
          <w:rFonts w:ascii="Garamond" w:hAnsi="Garamond"/>
          <w:i/>
          <w:color w:val="000000"/>
        </w:rPr>
        <w:t>exécution du présent contrat</w:t>
      </w:r>
      <w:r w:rsidRPr="00181FB9">
        <w:rPr>
          <w:rFonts w:ascii="Garamond" w:hAnsi="Garamond"/>
        </w:rPr>
        <w:t>.</w:t>
      </w:r>
    </w:p>
    <w:p w14:paraId="3FAD5904" w14:textId="77777777" w:rsidR="009B7D30" w:rsidRPr="00181FB9" w:rsidRDefault="009B7D30" w:rsidP="009B7D30">
      <w:pPr>
        <w:spacing w:after="120"/>
        <w:ind w:left="709" w:hanging="709"/>
        <w:jc w:val="both"/>
        <w:rPr>
          <w:rFonts w:ascii="Garamond" w:hAnsi="Garamond"/>
          <w:color w:val="000000"/>
        </w:rPr>
      </w:pPr>
      <w:r w:rsidRPr="00181FB9">
        <w:rPr>
          <w:rFonts w:ascii="Garamond" w:hAnsi="Garamond"/>
          <w:b/>
          <w:color w:val="000000"/>
        </w:rPr>
        <w:lastRenderedPageBreak/>
        <w:t>II.10.3</w:t>
      </w:r>
      <w:r w:rsidRPr="00181FB9">
        <w:rPr>
          <w:rFonts w:ascii="Garamond" w:hAnsi="Garamond"/>
        </w:rPr>
        <w:tab/>
        <w:t>Le contractant doit veiller à ce que le sous-contrat ne porte pas atteinte aux droits du pouvoir adjudicateur en vertu du présent contrat, et notamment ceux visés aux articles II.8, II.13 et II.24.</w:t>
      </w:r>
    </w:p>
    <w:p w14:paraId="783CBB1A" w14:textId="77777777" w:rsidR="009B7D30" w:rsidRPr="00181FB9" w:rsidRDefault="009B7D30" w:rsidP="009B7D30">
      <w:pPr>
        <w:ind w:left="851" w:hanging="851"/>
        <w:jc w:val="both"/>
        <w:rPr>
          <w:rFonts w:ascii="Garamond" w:hAnsi="Garamond"/>
          <w:color w:val="000000"/>
        </w:rPr>
      </w:pPr>
      <w:r w:rsidRPr="00181FB9">
        <w:rPr>
          <w:rFonts w:ascii="Garamond" w:hAnsi="Garamond"/>
          <w:b/>
          <w:color w:val="000000"/>
        </w:rPr>
        <w:t xml:space="preserve">II.10.4 </w:t>
      </w:r>
      <w:r w:rsidRPr="00181FB9">
        <w:rPr>
          <w:rFonts w:ascii="Garamond" w:hAnsi="Garamond"/>
          <w:color w:val="000000"/>
        </w:rPr>
        <w:t>Le pouvoir adjudicateur peut demander au contractant de remplacer un sous-traitant se trouvant dans une des situations visées aux points d) et e) de l’article II.18.1.</w:t>
      </w:r>
      <w:r w:rsidRPr="00181FB9">
        <w:rPr>
          <w:rFonts w:ascii="Garamond" w:hAnsi="Garamond"/>
          <w:b/>
          <w:color w:val="000000"/>
        </w:rPr>
        <w:t xml:space="preserve"> </w:t>
      </w:r>
    </w:p>
    <w:p w14:paraId="4CE2CDAE" w14:textId="77777777" w:rsidR="009B7D30" w:rsidRPr="00181FB9" w:rsidRDefault="009B7D30" w:rsidP="009B7D30">
      <w:pPr>
        <w:pStyle w:val="Heading2contracts"/>
        <w:ind w:hanging="5474"/>
        <w:rPr>
          <w:rFonts w:ascii="Garamond" w:hAnsi="Garamond"/>
        </w:rPr>
      </w:pPr>
      <w:bookmarkStart w:id="130" w:name="_Toc436397648"/>
      <w:bookmarkStart w:id="131" w:name="_Toc532205804"/>
      <w:bookmarkStart w:id="132" w:name="_Toc92896515"/>
      <w:bookmarkStart w:id="133" w:name="_Toc133503642"/>
      <w:r w:rsidRPr="00181FB9">
        <w:rPr>
          <w:rFonts w:ascii="Garamond" w:hAnsi="Garamond"/>
        </w:rPr>
        <w:t>Avenants</w:t>
      </w:r>
      <w:bookmarkEnd w:id="130"/>
      <w:bookmarkEnd w:id="131"/>
      <w:bookmarkEnd w:id="132"/>
      <w:bookmarkEnd w:id="133"/>
    </w:p>
    <w:p w14:paraId="33F96228" w14:textId="77777777" w:rsidR="009B7D30" w:rsidRPr="00181FB9" w:rsidRDefault="009B7D30" w:rsidP="009B7D30">
      <w:pPr>
        <w:ind w:left="709" w:hanging="709"/>
        <w:jc w:val="both"/>
        <w:rPr>
          <w:rFonts w:ascii="Garamond" w:hAnsi="Garamond"/>
        </w:rPr>
      </w:pPr>
      <w:r w:rsidRPr="00181FB9">
        <w:rPr>
          <w:rFonts w:ascii="Garamond" w:hAnsi="Garamond"/>
          <w:b/>
        </w:rPr>
        <w:t>II.11.1</w:t>
      </w:r>
      <w:r w:rsidRPr="00181FB9">
        <w:rPr>
          <w:rFonts w:ascii="Garamond" w:hAnsi="Garamond"/>
        </w:rPr>
        <w:tab/>
        <w:t xml:space="preserve">Tout avenant au contrat doit être établi par écrit avant l’exécution de toute obligation contractuelle. </w:t>
      </w:r>
    </w:p>
    <w:p w14:paraId="01375920" w14:textId="2CAD09DF" w:rsidR="009B7D30" w:rsidRPr="00181FB9" w:rsidRDefault="009B7D30" w:rsidP="009B7D30">
      <w:pPr>
        <w:ind w:left="709" w:hanging="709"/>
        <w:jc w:val="both"/>
        <w:rPr>
          <w:rFonts w:ascii="Garamond" w:hAnsi="Garamond"/>
          <w:color w:val="000000"/>
        </w:rPr>
      </w:pPr>
      <w:r w:rsidRPr="00181FB9">
        <w:rPr>
          <w:rFonts w:ascii="Garamond" w:hAnsi="Garamond"/>
          <w:b/>
          <w:color w:val="000000"/>
        </w:rPr>
        <w:t>II.11.2</w:t>
      </w:r>
      <w:r w:rsidRPr="00181FB9">
        <w:rPr>
          <w:rFonts w:ascii="Garamond" w:hAnsi="Garamond"/>
        </w:rPr>
        <w:tab/>
      </w:r>
      <w:r w:rsidRPr="00181FB9">
        <w:rPr>
          <w:rFonts w:ascii="Garamond" w:hAnsi="Garamond"/>
          <w:color w:val="000000"/>
        </w:rPr>
        <w:t>Tout avenant ne doit apporter aucune modification au contrat qui pourrait altérer les conditions initiales de la procédure de passation de marchés ou donner lieu à une inégalité de traitement entre soumissionnaires.</w:t>
      </w:r>
    </w:p>
    <w:p w14:paraId="05608668" w14:textId="77777777" w:rsidR="009B7D30" w:rsidRPr="00181FB9" w:rsidRDefault="009B7D30" w:rsidP="009B7D30">
      <w:pPr>
        <w:ind w:left="709" w:hanging="709"/>
        <w:jc w:val="both"/>
        <w:rPr>
          <w:rFonts w:ascii="Garamond" w:hAnsi="Garamond"/>
          <w:color w:val="000000"/>
        </w:rPr>
      </w:pPr>
    </w:p>
    <w:p w14:paraId="4362C3C4" w14:textId="77777777" w:rsidR="009B7D30" w:rsidRPr="00181FB9" w:rsidRDefault="009B7D30" w:rsidP="009B7D30">
      <w:pPr>
        <w:pStyle w:val="Heading2contracts"/>
        <w:ind w:hanging="5474"/>
        <w:rPr>
          <w:rFonts w:ascii="Garamond" w:hAnsi="Garamond"/>
        </w:rPr>
      </w:pPr>
      <w:bookmarkStart w:id="134" w:name="_Toc436397649"/>
      <w:bookmarkStart w:id="135" w:name="_Toc532205805"/>
      <w:bookmarkStart w:id="136" w:name="_Toc92896516"/>
      <w:bookmarkStart w:id="137" w:name="_Toc133503643"/>
      <w:r w:rsidRPr="00181FB9">
        <w:rPr>
          <w:rFonts w:ascii="Garamond" w:hAnsi="Garamond"/>
        </w:rPr>
        <w:t>Cession</w:t>
      </w:r>
      <w:bookmarkEnd w:id="134"/>
      <w:bookmarkEnd w:id="135"/>
      <w:bookmarkEnd w:id="136"/>
      <w:bookmarkEnd w:id="137"/>
      <w:r w:rsidRPr="00181FB9">
        <w:rPr>
          <w:rFonts w:ascii="Garamond" w:hAnsi="Garamond"/>
        </w:rPr>
        <w:t xml:space="preserve"> </w:t>
      </w:r>
    </w:p>
    <w:p w14:paraId="3EFD1750" w14:textId="77777777" w:rsidR="009B7D30" w:rsidRPr="00181FB9" w:rsidRDefault="009B7D30" w:rsidP="009B7D30">
      <w:pPr>
        <w:spacing w:after="120"/>
        <w:ind w:left="709" w:hanging="709"/>
        <w:jc w:val="both"/>
        <w:rPr>
          <w:rFonts w:ascii="Garamond" w:hAnsi="Garamond"/>
        </w:rPr>
      </w:pPr>
      <w:r w:rsidRPr="00181FB9">
        <w:rPr>
          <w:rFonts w:ascii="Garamond" w:hAnsi="Garamond"/>
          <w:b/>
          <w:color w:val="000000"/>
        </w:rPr>
        <w:t>II.12.1</w:t>
      </w:r>
      <w:r w:rsidRPr="00181FB9">
        <w:rPr>
          <w:rFonts w:ascii="Garamond" w:hAnsi="Garamond"/>
        </w:rPr>
        <w:tab/>
        <w:t>Le contractant ne peut céder les droits et obligations, y compris les créances et l’affacturage, découlant du contrat sans l’autorisation préalable écrite du pouvoir adjudicateur.</w:t>
      </w:r>
      <w:r w:rsidRPr="00181FB9">
        <w:rPr>
          <w:rFonts w:ascii="Garamond" w:hAnsi="Garamond"/>
          <w:color w:val="000000"/>
        </w:rPr>
        <w:t xml:space="preserve"> En pareils cas, le contractant doit communiquer au pouvoir adjudicateur l’identité de l’ayant droit.</w:t>
      </w:r>
    </w:p>
    <w:p w14:paraId="0E742697" w14:textId="77777777" w:rsidR="009B7D30" w:rsidRPr="00181FB9" w:rsidRDefault="009B7D30" w:rsidP="009B7D30">
      <w:pPr>
        <w:spacing w:after="120"/>
        <w:ind w:left="709" w:hanging="709"/>
        <w:jc w:val="both"/>
        <w:rPr>
          <w:rFonts w:ascii="Garamond" w:hAnsi="Garamond"/>
        </w:rPr>
      </w:pPr>
      <w:r w:rsidRPr="00181FB9">
        <w:rPr>
          <w:rFonts w:ascii="Garamond" w:hAnsi="Garamond"/>
          <w:b/>
          <w:color w:val="000000"/>
        </w:rPr>
        <w:t>II.12.2</w:t>
      </w:r>
      <w:r w:rsidRPr="00181FB9">
        <w:rPr>
          <w:rFonts w:ascii="Garamond" w:hAnsi="Garamond"/>
        </w:rPr>
        <w:tab/>
        <w:t xml:space="preserve"> Aucun droit ou obligation cédé par le contractant sans autorisation n’est opposable au pouvoir adjudicateur.</w:t>
      </w:r>
    </w:p>
    <w:p w14:paraId="18F9301F" w14:textId="1C688529" w:rsidR="009B7D30" w:rsidRPr="00181FB9" w:rsidRDefault="009B7D30" w:rsidP="009B7D30">
      <w:pPr>
        <w:pStyle w:val="Heading2contracts"/>
        <w:ind w:hanging="5474"/>
        <w:rPr>
          <w:rFonts w:ascii="Garamond" w:hAnsi="Garamond"/>
        </w:rPr>
      </w:pPr>
      <w:bookmarkStart w:id="138" w:name="_Toc436397650"/>
      <w:bookmarkStart w:id="139" w:name="_Toc532205806"/>
      <w:bookmarkStart w:id="140" w:name="_Toc92896517"/>
      <w:bookmarkStart w:id="141" w:name="_Toc133503644"/>
      <w:r w:rsidRPr="00181FB9">
        <w:rPr>
          <w:rFonts w:ascii="Garamond" w:hAnsi="Garamond"/>
        </w:rPr>
        <w:t>Droits de propriété intellectuelle</w:t>
      </w:r>
      <w:bookmarkEnd w:id="138"/>
      <w:bookmarkEnd w:id="139"/>
      <w:bookmarkEnd w:id="140"/>
      <w:bookmarkEnd w:id="141"/>
    </w:p>
    <w:p w14:paraId="2AB7D0C2" w14:textId="28C13B47" w:rsidR="009B7D30" w:rsidRPr="00181FB9" w:rsidRDefault="009B7D30" w:rsidP="009B7D30">
      <w:pPr>
        <w:pStyle w:val="Heading3"/>
        <w:ind w:hanging="567"/>
        <w:rPr>
          <w:rFonts w:ascii="Garamond" w:hAnsi="Garamond"/>
        </w:rPr>
      </w:pPr>
      <w:bookmarkStart w:id="142" w:name="_Toc436397651"/>
      <w:bookmarkStart w:id="143" w:name="_Toc532205807"/>
      <w:bookmarkStart w:id="144" w:name="_Toc92896518"/>
      <w:r w:rsidRPr="00181FB9">
        <w:rPr>
          <w:rFonts w:ascii="Garamond" w:hAnsi="Garamond"/>
        </w:rPr>
        <w:t>Propriété des droits des résultats</w:t>
      </w:r>
      <w:bookmarkEnd w:id="142"/>
      <w:bookmarkEnd w:id="143"/>
      <w:bookmarkEnd w:id="144"/>
    </w:p>
    <w:p w14:paraId="68D05E7E" w14:textId="77777777" w:rsidR="009B7D30" w:rsidRPr="00181FB9" w:rsidRDefault="009B7D30" w:rsidP="009B7D30">
      <w:pPr>
        <w:jc w:val="both"/>
        <w:rPr>
          <w:rFonts w:ascii="Garamond" w:hAnsi="Garamond"/>
        </w:rPr>
      </w:pPr>
      <w:r w:rsidRPr="00181FB9">
        <w:rPr>
          <w:rFonts w:ascii="Garamond" w:hAnsi="Garamond"/>
        </w:rPr>
        <w:t xml:space="preserve">Le pouvoir adjudicateur acquiert irrévocablement et partout dans le monde la propriété des </w:t>
      </w:r>
      <w:r w:rsidRPr="00181FB9">
        <w:rPr>
          <w:rFonts w:ascii="Garamond" w:hAnsi="Garamond"/>
          <w:i/>
        </w:rPr>
        <w:t>résultats</w:t>
      </w:r>
      <w:r w:rsidRPr="00181FB9">
        <w:rPr>
          <w:rFonts w:ascii="Garamond" w:hAnsi="Garamond"/>
        </w:rPr>
        <w:t xml:space="preserve"> et de tous les droits de propriété intellectuelle sur le matériel nouvellement créé produit spécifiquement pour le pouvoir adjudicateur en vertu du contrat et inclus dans les </w:t>
      </w:r>
      <w:r w:rsidRPr="00181FB9">
        <w:rPr>
          <w:rFonts w:ascii="Garamond" w:hAnsi="Garamond"/>
          <w:i/>
        </w:rPr>
        <w:t>résultats</w:t>
      </w:r>
      <w:r w:rsidRPr="00181FB9">
        <w:rPr>
          <w:rFonts w:ascii="Garamond" w:hAnsi="Garamond"/>
        </w:rPr>
        <w:t xml:space="preserve">, sans préjudice, toutefois, des règles applicables aux </w:t>
      </w:r>
      <w:r w:rsidRPr="00181FB9">
        <w:rPr>
          <w:rFonts w:ascii="Garamond" w:hAnsi="Garamond"/>
          <w:i/>
        </w:rPr>
        <w:t>droits préexistants</w:t>
      </w:r>
      <w:r w:rsidRPr="00181FB9">
        <w:rPr>
          <w:rFonts w:ascii="Garamond" w:hAnsi="Garamond"/>
        </w:rPr>
        <w:t xml:space="preserve"> sur le </w:t>
      </w:r>
      <w:r w:rsidRPr="00181FB9">
        <w:rPr>
          <w:rFonts w:ascii="Garamond" w:hAnsi="Garamond"/>
          <w:i/>
        </w:rPr>
        <w:t>matériel préexistant</w:t>
      </w:r>
      <w:r w:rsidRPr="00181FB9">
        <w:rPr>
          <w:rFonts w:ascii="Garamond" w:hAnsi="Garamond"/>
        </w:rPr>
        <w:t xml:space="preserve">, comme prévu à l’article II.13.2. </w:t>
      </w:r>
    </w:p>
    <w:p w14:paraId="3590B599" w14:textId="77777777" w:rsidR="00622D7C" w:rsidRPr="00181FB9" w:rsidRDefault="00622D7C" w:rsidP="009B7D30">
      <w:pPr>
        <w:jc w:val="both"/>
        <w:rPr>
          <w:rFonts w:ascii="Garamond" w:hAnsi="Garamond"/>
        </w:rPr>
      </w:pPr>
    </w:p>
    <w:p w14:paraId="1CC5F492" w14:textId="217F8EA9" w:rsidR="009B7D30" w:rsidRPr="00181FB9" w:rsidRDefault="009B7D30" w:rsidP="009B7D30">
      <w:pPr>
        <w:jc w:val="both"/>
        <w:rPr>
          <w:rFonts w:ascii="Garamond" w:hAnsi="Garamond"/>
        </w:rPr>
      </w:pPr>
      <w:r w:rsidRPr="00181FB9">
        <w:rPr>
          <w:rFonts w:ascii="Garamond" w:hAnsi="Garamond"/>
        </w:rPr>
        <w:t xml:space="preserve">Les droits de propriété intellectuelle ainsi acquis comprennent tous les droits, par exemple le droit d’auteur ou d’autres droits de propriété intellectuelle ou industrielle, sur les </w:t>
      </w:r>
      <w:r w:rsidRPr="00181FB9">
        <w:rPr>
          <w:rFonts w:ascii="Garamond" w:hAnsi="Garamond"/>
          <w:i/>
        </w:rPr>
        <w:t>résultats</w:t>
      </w:r>
      <w:r w:rsidRPr="00181FB9">
        <w:rPr>
          <w:rFonts w:ascii="Garamond" w:hAnsi="Garamond"/>
        </w:rPr>
        <w:t xml:space="preserve"> et dans toutes les solutions technologiques et informations créées ou produites par le contractant ou son sous-traitant dans le cadre de l'</w:t>
      </w:r>
      <w:r w:rsidRPr="00181FB9">
        <w:rPr>
          <w:rFonts w:ascii="Garamond" w:hAnsi="Garamond"/>
          <w:i/>
        </w:rPr>
        <w:t>exécution du contrat</w:t>
      </w:r>
      <w:r w:rsidRPr="00181FB9">
        <w:rPr>
          <w:rFonts w:ascii="Garamond" w:hAnsi="Garamond"/>
        </w:rPr>
        <w:t xml:space="preserve">. Le pouvoir adjudicateur peut exploiter et utiliser les droits acquis comme indiqué dans le présent contrat. Le pouvoir adjudicateur acquiert tous les droits dès le moment où le contractant a créé les </w:t>
      </w:r>
      <w:r w:rsidRPr="00181FB9">
        <w:rPr>
          <w:rFonts w:ascii="Garamond" w:hAnsi="Garamond"/>
          <w:i/>
        </w:rPr>
        <w:t>résultats</w:t>
      </w:r>
      <w:r w:rsidRPr="00181FB9">
        <w:rPr>
          <w:rFonts w:ascii="Garamond" w:hAnsi="Garamond"/>
        </w:rPr>
        <w:t xml:space="preserve">. </w:t>
      </w:r>
    </w:p>
    <w:p w14:paraId="3455DAE2" w14:textId="77777777" w:rsidR="00622D7C" w:rsidRPr="00181FB9" w:rsidRDefault="00622D7C" w:rsidP="009B7D30">
      <w:pPr>
        <w:jc w:val="both"/>
        <w:rPr>
          <w:rFonts w:ascii="Garamond" w:hAnsi="Garamond"/>
        </w:rPr>
      </w:pPr>
    </w:p>
    <w:p w14:paraId="714454FC" w14:textId="5CBAE6DE" w:rsidR="009B7D30" w:rsidRPr="00181FB9" w:rsidRDefault="009B7D30" w:rsidP="009B7D30">
      <w:pPr>
        <w:jc w:val="both"/>
        <w:rPr>
          <w:rFonts w:ascii="Garamond" w:hAnsi="Garamond"/>
        </w:rPr>
      </w:pPr>
      <w:r w:rsidRPr="00181FB9">
        <w:rPr>
          <w:rFonts w:ascii="Garamond" w:hAnsi="Garamond"/>
        </w:rPr>
        <w:t xml:space="preserve">Le paiement du prix inclut toutes les rémunérations dues au contractant relatives à l’acquisition de la propriété des droits par le pouvoir adjudicateur, notamment tous les modes d’exploitation et d’utilisation des </w:t>
      </w:r>
      <w:r w:rsidRPr="00181FB9">
        <w:rPr>
          <w:rFonts w:ascii="Garamond" w:hAnsi="Garamond"/>
          <w:i/>
          <w:snapToGrid w:val="0"/>
        </w:rPr>
        <w:t>résultats</w:t>
      </w:r>
      <w:r w:rsidRPr="00181FB9">
        <w:rPr>
          <w:rFonts w:ascii="Garamond" w:hAnsi="Garamond"/>
        </w:rPr>
        <w:t>.</w:t>
      </w:r>
    </w:p>
    <w:p w14:paraId="0937B987" w14:textId="77777777" w:rsidR="00622D7C" w:rsidRPr="00181FB9" w:rsidRDefault="00622D7C" w:rsidP="009B7D30">
      <w:pPr>
        <w:jc w:val="both"/>
        <w:rPr>
          <w:rFonts w:ascii="Garamond" w:hAnsi="Garamond"/>
          <w:snapToGrid w:val="0"/>
          <w:szCs w:val="24"/>
        </w:rPr>
      </w:pPr>
    </w:p>
    <w:p w14:paraId="657D407B" w14:textId="77777777" w:rsidR="009B7D30" w:rsidRPr="00181FB9" w:rsidRDefault="009B7D30" w:rsidP="00622D7C">
      <w:pPr>
        <w:pStyle w:val="Heading3"/>
        <w:ind w:hanging="567"/>
        <w:rPr>
          <w:rFonts w:ascii="Garamond" w:hAnsi="Garamond"/>
        </w:rPr>
      </w:pPr>
      <w:bookmarkStart w:id="145" w:name="_Toc436397652"/>
      <w:bookmarkStart w:id="146" w:name="_Toc532205808"/>
      <w:bookmarkStart w:id="147" w:name="_Toc92896519"/>
      <w:r w:rsidRPr="00181FB9">
        <w:rPr>
          <w:rFonts w:ascii="Garamond" w:hAnsi="Garamond"/>
        </w:rPr>
        <w:t>Droits de licence sur le matériel préexistant</w:t>
      </w:r>
      <w:bookmarkEnd w:id="145"/>
      <w:bookmarkEnd w:id="146"/>
      <w:bookmarkEnd w:id="147"/>
    </w:p>
    <w:p w14:paraId="111F8F1F" w14:textId="77777777" w:rsidR="009B7D30" w:rsidRPr="00181FB9" w:rsidRDefault="009B7D30" w:rsidP="009B7D30">
      <w:pPr>
        <w:jc w:val="both"/>
        <w:rPr>
          <w:rFonts w:ascii="Garamond" w:hAnsi="Garamond"/>
          <w:snapToGrid w:val="0"/>
          <w:szCs w:val="24"/>
        </w:rPr>
      </w:pPr>
      <w:r w:rsidRPr="00181FB9">
        <w:rPr>
          <w:rFonts w:ascii="Garamond" w:hAnsi="Garamond"/>
        </w:rPr>
        <w:t xml:space="preserve">Sauf disposition contraire dans les conditions particulières, le pouvoir adjudicateur n’acquiert pas la propriété des </w:t>
      </w:r>
      <w:r w:rsidRPr="00181FB9">
        <w:rPr>
          <w:rFonts w:ascii="Garamond" w:hAnsi="Garamond"/>
          <w:i/>
          <w:snapToGrid w:val="0"/>
        </w:rPr>
        <w:t>droits préexistants</w:t>
      </w:r>
      <w:r w:rsidRPr="00181FB9">
        <w:rPr>
          <w:rFonts w:ascii="Garamond" w:hAnsi="Garamond"/>
        </w:rPr>
        <w:t xml:space="preserve"> dans le cadre du présent contrat. </w:t>
      </w:r>
    </w:p>
    <w:p w14:paraId="02C242FA" w14:textId="4E302FFC" w:rsidR="009B7D30" w:rsidRPr="00181FB9" w:rsidRDefault="009B7D30" w:rsidP="009B7D30">
      <w:pPr>
        <w:jc w:val="both"/>
        <w:rPr>
          <w:rFonts w:ascii="Garamond" w:hAnsi="Garamond"/>
        </w:rPr>
      </w:pPr>
      <w:r w:rsidRPr="00181FB9">
        <w:rPr>
          <w:rFonts w:ascii="Garamond" w:hAnsi="Garamond"/>
        </w:rPr>
        <w:t xml:space="preserve">Le contractant accorde une licence libre de redevance, non exclusive et irrévocable sur les </w:t>
      </w:r>
      <w:r w:rsidRPr="00181FB9">
        <w:rPr>
          <w:rFonts w:ascii="Garamond" w:hAnsi="Garamond"/>
          <w:i/>
        </w:rPr>
        <w:t>droits préexistants</w:t>
      </w:r>
      <w:r w:rsidRPr="00181FB9">
        <w:rPr>
          <w:rFonts w:ascii="Garamond" w:hAnsi="Garamond"/>
        </w:rPr>
        <w:t xml:space="preserve"> au pouvoir adjudicateur, qui peut utiliser le </w:t>
      </w:r>
      <w:r w:rsidRPr="00181FB9">
        <w:rPr>
          <w:rFonts w:ascii="Garamond" w:hAnsi="Garamond"/>
          <w:i/>
        </w:rPr>
        <w:t>matériel préexistant</w:t>
      </w:r>
      <w:r w:rsidRPr="00181FB9">
        <w:rPr>
          <w:rFonts w:ascii="Garamond" w:hAnsi="Garamond"/>
        </w:rPr>
        <w:t xml:space="preserve"> selon tous les modes d’exploitation prévus dans le présent contrat ou dans les contrats spécifiques. Sauf accord contraire, </w:t>
      </w:r>
      <w:r w:rsidRPr="00181FB9">
        <w:rPr>
          <w:rFonts w:ascii="Garamond" w:hAnsi="Garamond"/>
        </w:rPr>
        <w:lastRenderedPageBreak/>
        <w:t>la licence n’est pas transférable et ne peut faire l’objet d’une sous-licence, sous réserve des dispositions ci-après</w:t>
      </w:r>
      <w:r w:rsidR="00FA4B5E">
        <w:rPr>
          <w:rFonts w:ascii="Garamond" w:hAnsi="Garamond"/>
        </w:rPr>
        <w:t xml:space="preserve"> </w:t>
      </w:r>
      <w:r w:rsidRPr="00181FB9">
        <w:rPr>
          <w:rFonts w:ascii="Garamond" w:hAnsi="Garamond"/>
        </w:rPr>
        <w:t>:</w:t>
      </w:r>
    </w:p>
    <w:p w14:paraId="71901276" w14:textId="29ADB28F" w:rsidR="009B7D30" w:rsidRPr="00181FB9" w:rsidRDefault="009B7D30" w:rsidP="009B7D30">
      <w:pPr>
        <w:jc w:val="both"/>
        <w:rPr>
          <w:rFonts w:ascii="Garamond" w:hAnsi="Garamond"/>
        </w:rPr>
      </w:pPr>
      <w:r w:rsidRPr="00181FB9">
        <w:rPr>
          <w:rFonts w:ascii="Garamond" w:hAnsi="Garamond"/>
        </w:rPr>
        <w:t xml:space="preserve">a) les </w:t>
      </w:r>
      <w:r w:rsidRPr="00181FB9">
        <w:rPr>
          <w:rFonts w:ascii="Garamond" w:hAnsi="Garamond"/>
          <w:i/>
        </w:rPr>
        <w:t>droits préexistants</w:t>
      </w:r>
      <w:r w:rsidRPr="00181FB9">
        <w:rPr>
          <w:rFonts w:ascii="Garamond" w:hAnsi="Garamond"/>
        </w:rPr>
        <w:t xml:space="preserve"> peuvent faire l’objet d’une sous-licence octroyée par le pouvoir adjudicateur aux personnes et entités travaillant pour lui ou collaborant avec lui, dont les contractants et sous-traitants (personnes morales ou physiques), mais uniquement aux fins de leur mission pour le pouvoir adjudicateur</w:t>
      </w:r>
      <w:r w:rsidR="00FA4B5E">
        <w:rPr>
          <w:rFonts w:ascii="Garamond" w:hAnsi="Garamond"/>
        </w:rPr>
        <w:t xml:space="preserve"> </w:t>
      </w:r>
      <w:r w:rsidRPr="00181FB9">
        <w:rPr>
          <w:rFonts w:ascii="Garamond" w:hAnsi="Garamond"/>
        </w:rPr>
        <w:t xml:space="preserve">; </w:t>
      </w:r>
    </w:p>
    <w:p w14:paraId="3F212810" w14:textId="55E27664" w:rsidR="009B7D30" w:rsidRPr="00181FB9" w:rsidRDefault="009B7D30" w:rsidP="009B7D30">
      <w:pPr>
        <w:jc w:val="both"/>
        <w:rPr>
          <w:rFonts w:ascii="Garamond" w:hAnsi="Garamond"/>
        </w:rPr>
      </w:pPr>
      <w:r w:rsidRPr="00181FB9">
        <w:rPr>
          <w:rFonts w:ascii="Garamond" w:hAnsi="Garamond"/>
        </w:rPr>
        <w:t xml:space="preserve">b) si le </w:t>
      </w:r>
      <w:r w:rsidRPr="00181FB9">
        <w:rPr>
          <w:rFonts w:ascii="Garamond" w:hAnsi="Garamond"/>
          <w:i/>
        </w:rPr>
        <w:t>résultat</w:t>
      </w:r>
      <w:r w:rsidRPr="00181FB9">
        <w:rPr>
          <w:rFonts w:ascii="Garamond" w:hAnsi="Garamond"/>
        </w:rPr>
        <w:t xml:space="preserve"> est un «</w:t>
      </w:r>
      <w:r w:rsidR="00FA4B5E">
        <w:rPr>
          <w:rFonts w:ascii="Garamond" w:hAnsi="Garamond"/>
        </w:rPr>
        <w:t xml:space="preserve"> </w:t>
      </w:r>
      <w:r w:rsidRPr="00181FB9">
        <w:rPr>
          <w:rFonts w:ascii="Garamond" w:hAnsi="Garamond"/>
        </w:rPr>
        <w:t>document</w:t>
      </w:r>
      <w:r w:rsidR="00FA4B5E">
        <w:rPr>
          <w:rFonts w:ascii="Garamond" w:hAnsi="Garamond"/>
        </w:rPr>
        <w:t xml:space="preserve"> </w:t>
      </w:r>
      <w:r w:rsidRPr="00181FB9">
        <w:rPr>
          <w:rFonts w:ascii="Garamond" w:hAnsi="Garamond"/>
        </w:rPr>
        <w:t xml:space="preserve">», comme un rapport ou une étude, qui est destiné à être publié, l’existence d’un </w:t>
      </w:r>
      <w:r w:rsidRPr="00181FB9">
        <w:rPr>
          <w:rFonts w:ascii="Garamond" w:hAnsi="Garamond"/>
          <w:i/>
        </w:rPr>
        <w:t>matériel préexistant</w:t>
      </w:r>
      <w:r w:rsidRPr="00181FB9">
        <w:rPr>
          <w:rFonts w:ascii="Garamond" w:hAnsi="Garamond"/>
        </w:rPr>
        <w:t xml:space="preserve"> dans le </w:t>
      </w:r>
      <w:r w:rsidRPr="00181FB9">
        <w:rPr>
          <w:rFonts w:ascii="Garamond" w:hAnsi="Garamond"/>
          <w:i/>
        </w:rPr>
        <w:t>résultat</w:t>
      </w:r>
      <w:r w:rsidRPr="00181FB9">
        <w:rPr>
          <w:rFonts w:ascii="Garamond" w:hAnsi="Garamond"/>
        </w:rPr>
        <w:t xml:space="preserve"> ne peut empêcher la publication, la traduction ou la «</w:t>
      </w:r>
      <w:r w:rsidR="00FA4B5E">
        <w:rPr>
          <w:rFonts w:ascii="Garamond" w:hAnsi="Garamond"/>
        </w:rPr>
        <w:t xml:space="preserve"> </w:t>
      </w:r>
      <w:r w:rsidRPr="00181FB9">
        <w:rPr>
          <w:rFonts w:ascii="Garamond" w:hAnsi="Garamond"/>
        </w:rPr>
        <w:t>réutilisation</w:t>
      </w:r>
      <w:r w:rsidR="00FA4B5E">
        <w:rPr>
          <w:rFonts w:ascii="Garamond" w:hAnsi="Garamond"/>
        </w:rPr>
        <w:t xml:space="preserve"> </w:t>
      </w:r>
      <w:r w:rsidRPr="00181FB9">
        <w:rPr>
          <w:rFonts w:ascii="Garamond" w:hAnsi="Garamond"/>
        </w:rPr>
        <w:t>» du document, étant entendu, toutefois, que la «</w:t>
      </w:r>
      <w:r w:rsidR="00FA4B5E">
        <w:rPr>
          <w:rFonts w:ascii="Garamond" w:hAnsi="Garamond"/>
        </w:rPr>
        <w:t xml:space="preserve"> </w:t>
      </w:r>
      <w:r w:rsidRPr="00181FB9">
        <w:rPr>
          <w:rFonts w:ascii="Garamond" w:hAnsi="Garamond"/>
        </w:rPr>
        <w:t>réutilisation</w:t>
      </w:r>
      <w:r w:rsidR="00FA4B5E">
        <w:rPr>
          <w:rFonts w:ascii="Garamond" w:hAnsi="Garamond"/>
        </w:rPr>
        <w:t xml:space="preserve"> </w:t>
      </w:r>
      <w:r w:rsidRPr="00181FB9">
        <w:rPr>
          <w:rFonts w:ascii="Garamond" w:hAnsi="Garamond"/>
        </w:rPr>
        <w:t xml:space="preserve">» ne peut être faite que du </w:t>
      </w:r>
      <w:r w:rsidRPr="00181FB9">
        <w:rPr>
          <w:rFonts w:ascii="Garamond" w:hAnsi="Garamond"/>
          <w:i/>
        </w:rPr>
        <w:t>résultat</w:t>
      </w:r>
      <w:r w:rsidRPr="00181FB9">
        <w:rPr>
          <w:rFonts w:ascii="Garamond" w:hAnsi="Garamond"/>
        </w:rPr>
        <w:t xml:space="preserve"> dans son ensemble et non du </w:t>
      </w:r>
      <w:r w:rsidRPr="00181FB9">
        <w:rPr>
          <w:rFonts w:ascii="Garamond" w:hAnsi="Garamond"/>
          <w:i/>
        </w:rPr>
        <w:t>matériel préexistant</w:t>
      </w:r>
      <w:r w:rsidRPr="00181FB9">
        <w:rPr>
          <w:rFonts w:ascii="Garamond" w:hAnsi="Garamond"/>
        </w:rPr>
        <w:t xml:space="preserve"> pris séparément du </w:t>
      </w:r>
      <w:r w:rsidRPr="00181FB9">
        <w:rPr>
          <w:rFonts w:ascii="Garamond" w:hAnsi="Garamond"/>
          <w:i/>
        </w:rPr>
        <w:t>résultat</w:t>
      </w:r>
      <w:r w:rsidRPr="00181FB9">
        <w:rPr>
          <w:rFonts w:ascii="Garamond" w:hAnsi="Garamond"/>
        </w:rPr>
        <w:t>.</w:t>
      </w:r>
    </w:p>
    <w:p w14:paraId="32047741" w14:textId="77777777" w:rsidR="00622D7C" w:rsidRPr="00181FB9" w:rsidRDefault="00622D7C" w:rsidP="009B7D30">
      <w:pPr>
        <w:jc w:val="both"/>
        <w:rPr>
          <w:rFonts w:ascii="Garamond" w:hAnsi="Garamond"/>
        </w:rPr>
      </w:pPr>
    </w:p>
    <w:p w14:paraId="760ACDA5" w14:textId="13DD75FF" w:rsidR="009B7D30" w:rsidRPr="00181FB9" w:rsidRDefault="009B7D30" w:rsidP="009B7D30">
      <w:pPr>
        <w:jc w:val="both"/>
        <w:rPr>
          <w:rFonts w:ascii="Garamond" w:hAnsi="Garamond"/>
        </w:rPr>
      </w:pPr>
      <w:r w:rsidRPr="00181FB9">
        <w:rPr>
          <w:rFonts w:ascii="Garamond" w:hAnsi="Garamond"/>
        </w:rPr>
        <w:t xml:space="preserve">Tous les </w:t>
      </w:r>
      <w:r w:rsidRPr="00181FB9">
        <w:rPr>
          <w:rFonts w:ascii="Garamond" w:hAnsi="Garamond"/>
          <w:i/>
        </w:rPr>
        <w:t>droits préexistants</w:t>
      </w:r>
      <w:r w:rsidRPr="00181FB9">
        <w:rPr>
          <w:rFonts w:ascii="Garamond" w:hAnsi="Garamond"/>
        </w:rPr>
        <w:t xml:space="preserve"> font l’objet de licences accordées au pouvoir adjudicateur dès la livraison des </w:t>
      </w:r>
      <w:r w:rsidRPr="00181FB9">
        <w:rPr>
          <w:rFonts w:ascii="Garamond" w:hAnsi="Garamond"/>
          <w:i/>
        </w:rPr>
        <w:t>résultats</w:t>
      </w:r>
      <w:r w:rsidRPr="00181FB9">
        <w:rPr>
          <w:rFonts w:ascii="Garamond" w:hAnsi="Garamond"/>
        </w:rPr>
        <w:t xml:space="preserve"> et leur approbation par le pouvoir adjudicateur. </w:t>
      </w:r>
    </w:p>
    <w:p w14:paraId="229311EF" w14:textId="77777777" w:rsidR="00622D7C" w:rsidRPr="00181FB9" w:rsidRDefault="00622D7C" w:rsidP="009B7D30">
      <w:pPr>
        <w:jc w:val="both"/>
        <w:rPr>
          <w:rFonts w:ascii="Garamond" w:hAnsi="Garamond"/>
        </w:rPr>
      </w:pPr>
    </w:p>
    <w:p w14:paraId="178018FF" w14:textId="705FB441" w:rsidR="009B7D30" w:rsidRPr="00181FB9" w:rsidRDefault="009B7D30" w:rsidP="009B7D30">
      <w:pPr>
        <w:jc w:val="both"/>
        <w:rPr>
          <w:rFonts w:ascii="Garamond" w:hAnsi="Garamond"/>
        </w:rPr>
      </w:pPr>
      <w:r w:rsidRPr="00181FB9">
        <w:rPr>
          <w:rFonts w:ascii="Garamond" w:hAnsi="Garamond"/>
        </w:rPr>
        <w:t xml:space="preserve">L'octroi au pouvoir adjudicateur de licences sur les </w:t>
      </w:r>
      <w:r w:rsidRPr="00181FB9">
        <w:rPr>
          <w:rFonts w:ascii="Garamond" w:hAnsi="Garamond"/>
          <w:i/>
        </w:rPr>
        <w:t>droits préexistants</w:t>
      </w:r>
      <w:r w:rsidRPr="00181FB9">
        <w:rPr>
          <w:rFonts w:ascii="Garamond" w:hAnsi="Garamond"/>
        </w:rPr>
        <w:t xml:space="preserve"> au titre du présent contrat est valable pour le monde entier et pour la durée de la protection des droits de propriété intellectuelle.</w:t>
      </w:r>
    </w:p>
    <w:p w14:paraId="18F39606" w14:textId="77777777" w:rsidR="00622D7C" w:rsidRPr="00181FB9" w:rsidRDefault="00622D7C" w:rsidP="009B7D30">
      <w:pPr>
        <w:jc w:val="both"/>
        <w:rPr>
          <w:rFonts w:ascii="Garamond" w:hAnsi="Garamond"/>
        </w:rPr>
      </w:pPr>
    </w:p>
    <w:p w14:paraId="284BB166" w14:textId="7F23BC16" w:rsidR="009B7D30" w:rsidRPr="00181FB9" w:rsidRDefault="009B7D30" w:rsidP="009B7D30">
      <w:pPr>
        <w:jc w:val="both"/>
        <w:rPr>
          <w:rFonts w:ascii="Garamond" w:hAnsi="Garamond"/>
          <w:snapToGrid w:val="0"/>
        </w:rPr>
      </w:pPr>
      <w:r w:rsidRPr="00181FB9">
        <w:rPr>
          <w:rFonts w:ascii="Garamond" w:hAnsi="Garamond"/>
        </w:rPr>
        <w:t xml:space="preserve">Le paiement du prix indiqué dans les contrats spécifiques est réputé inclure également toutes les rémunérations dues au contractant au titre de l’octroi au pouvoir adjudicateur de licences sur les </w:t>
      </w:r>
      <w:r w:rsidRPr="00181FB9">
        <w:rPr>
          <w:rFonts w:ascii="Garamond" w:hAnsi="Garamond"/>
          <w:i/>
          <w:snapToGrid w:val="0"/>
        </w:rPr>
        <w:t>droits préexistants</w:t>
      </w:r>
      <w:r w:rsidRPr="00181FB9">
        <w:rPr>
          <w:rFonts w:ascii="Garamond" w:hAnsi="Garamond"/>
        </w:rPr>
        <w:t xml:space="preserve">, notamment toutes les formes d’exploitation et d’utilisation des </w:t>
      </w:r>
      <w:r w:rsidRPr="00181FB9">
        <w:rPr>
          <w:rFonts w:ascii="Garamond" w:hAnsi="Garamond"/>
          <w:i/>
          <w:snapToGrid w:val="0"/>
        </w:rPr>
        <w:t>résultats</w:t>
      </w:r>
      <w:r w:rsidRPr="00181FB9">
        <w:rPr>
          <w:rFonts w:ascii="Garamond" w:hAnsi="Garamond"/>
        </w:rPr>
        <w:t>.</w:t>
      </w:r>
    </w:p>
    <w:p w14:paraId="4DCDB70B" w14:textId="77777777" w:rsidR="00622D7C" w:rsidRPr="00181FB9" w:rsidRDefault="00622D7C" w:rsidP="009B7D30">
      <w:pPr>
        <w:jc w:val="both"/>
        <w:rPr>
          <w:rFonts w:ascii="Garamond" w:hAnsi="Garamond"/>
        </w:rPr>
      </w:pPr>
    </w:p>
    <w:p w14:paraId="7AE169D2" w14:textId="53CF2BBC" w:rsidR="009B7D30" w:rsidRPr="00181FB9" w:rsidRDefault="009B7D30" w:rsidP="009B7D30">
      <w:pPr>
        <w:jc w:val="both"/>
        <w:rPr>
          <w:rFonts w:ascii="Garamond" w:hAnsi="Garamond"/>
          <w:snapToGrid w:val="0"/>
          <w:szCs w:val="24"/>
        </w:rPr>
      </w:pPr>
      <w:r w:rsidRPr="00181FB9">
        <w:rPr>
          <w:rFonts w:ascii="Garamond" w:hAnsi="Garamond"/>
        </w:rPr>
        <w:t>Lorsque l’</w:t>
      </w:r>
      <w:r w:rsidRPr="00181FB9">
        <w:rPr>
          <w:rFonts w:ascii="Garamond" w:hAnsi="Garamond"/>
          <w:i/>
          <w:snapToGrid w:val="0"/>
        </w:rPr>
        <w:t>exécution du contrat</w:t>
      </w:r>
      <w:r w:rsidRPr="00181FB9">
        <w:rPr>
          <w:rFonts w:ascii="Garamond" w:hAnsi="Garamond"/>
        </w:rPr>
        <w:t xml:space="preserve"> requiert l’utilisation par le contractant d’un </w:t>
      </w:r>
      <w:r w:rsidRPr="00181FB9">
        <w:rPr>
          <w:rFonts w:ascii="Garamond" w:hAnsi="Garamond"/>
          <w:i/>
          <w:snapToGrid w:val="0"/>
        </w:rPr>
        <w:t>matériel préexistant</w:t>
      </w:r>
      <w:r w:rsidRPr="00181FB9">
        <w:rPr>
          <w:rFonts w:ascii="Garamond" w:hAnsi="Garamond"/>
        </w:rPr>
        <w:t xml:space="preserve"> appartenant au pouvoir adjudicateur, ce dernier peut demander au contractant de signer un accord de licence adéquat. Cette utilisation par le contractant n’entraîne aucun transfert de droits au contractant et se limite aux besoins du présent contrat.</w:t>
      </w:r>
    </w:p>
    <w:p w14:paraId="34A5A057" w14:textId="77777777" w:rsidR="009B7D30" w:rsidRPr="00181FB9" w:rsidRDefault="009B7D30" w:rsidP="00622D7C">
      <w:pPr>
        <w:pStyle w:val="Heading3"/>
        <w:ind w:hanging="567"/>
        <w:rPr>
          <w:rFonts w:ascii="Garamond" w:hAnsi="Garamond"/>
        </w:rPr>
      </w:pPr>
      <w:bookmarkStart w:id="148" w:name="_Toc436397653"/>
      <w:bookmarkStart w:id="149" w:name="_Toc532205809"/>
      <w:bookmarkStart w:id="150" w:name="_Toc92896520"/>
      <w:r w:rsidRPr="00181FB9">
        <w:rPr>
          <w:rFonts w:ascii="Garamond" w:hAnsi="Garamond"/>
        </w:rPr>
        <w:t>Droits exclusifs</w:t>
      </w:r>
      <w:bookmarkEnd w:id="148"/>
      <w:bookmarkEnd w:id="149"/>
      <w:bookmarkEnd w:id="150"/>
    </w:p>
    <w:p w14:paraId="5104F79B" w14:textId="6BE4C94B" w:rsidR="009B7D30" w:rsidRPr="00181FB9" w:rsidRDefault="009B7D30" w:rsidP="009B7D30">
      <w:pPr>
        <w:jc w:val="both"/>
        <w:rPr>
          <w:rFonts w:ascii="Garamond" w:hAnsi="Garamond"/>
        </w:rPr>
      </w:pPr>
      <w:r w:rsidRPr="00181FB9">
        <w:rPr>
          <w:rFonts w:ascii="Garamond" w:hAnsi="Garamond"/>
        </w:rPr>
        <w:t>Le pouvoir adjudicateur acquiert les droits exclusifs suivants</w:t>
      </w:r>
      <w:r w:rsidR="00FA4B5E">
        <w:rPr>
          <w:rFonts w:ascii="Garamond" w:hAnsi="Garamond"/>
        </w:rPr>
        <w:t xml:space="preserve"> </w:t>
      </w:r>
      <w:r w:rsidRPr="00181FB9">
        <w:rPr>
          <w:rFonts w:ascii="Garamond" w:hAnsi="Garamond"/>
        </w:rPr>
        <w:t xml:space="preserve">: </w:t>
      </w:r>
    </w:p>
    <w:p w14:paraId="469BD285" w14:textId="2A95F0DD" w:rsidR="009B7D30" w:rsidRPr="00181FB9" w:rsidRDefault="00FA4B5E" w:rsidP="00C94B50">
      <w:pPr>
        <w:numPr>
          <w:ilvl w:val="0"/>
          <w:numId w:val="45"/>
        </w:numPr>
        <w:spacing w:before="100" w:beforeAutospacing="1" w:after="100" w:afterAutospacing="1"/>
        <w:ind w:left="426" w:hanging="426"/>
        <w:jc w:val="both"/>
        <w:rPr>
          <w:rFonts w:ascii="Garamond" w:hAnsi="Garamond"/>
        </w:rPr>
      </w:pPr>
      <w:r w:rsidRPr="00181FB9">
        <w:rPr>
          <w:rFonts w:ascii="Garamond" w:hAnsi="Garamond"/>
        </w:rPr>
        <w:t>R</w:t>
      </w:r>
      <w:r w:rsidR="009B7D30" w:rsidRPr="00181FB9">
        <w:rPr>
          <w:rFonts w:ascii="Garamond" w:hAnsi="Garamond"/>
        </w:rPr>
        <w:t>eproduction</w:t>
      </w:r>
      <w:r>
        <w:rPr>
          <w:rFonts w:ascii="Garamond" w:hAnsi="Garamond"/>
        </w:rPr>
        <w:t xml:space="preserve"> </w:t>
      </w:r>
      <w:r w:rsidR="009B7D30" w:rsidRPr="00181FB9">
        <w:rPr>
          <w:rFonts w:ascii="Garamond" w:hAnsi="Garamond"/>
        </w:rPr>
        <w:t xml:space="preserve">: le droit d’autoriser ou d’interdire la reproduction directe ou indirecte, provisoire ou permanente, des </w:t>
      </w:r>
      <w:r w:rsidR="009B7D30" w:rsidRPr="00181FB9">
        <w:rPr>
          <w:rFonts w:ascii="Garamond" w:hAnsi="Garamond"/>
          <w:i/>
        </w:rPr>
        <w:t>résultats</w:t>
      </w:r>
      <w:r w:rsidR="009B7D30" w:rsidRPr="00181FB9">
        <w:rPr>
          <w:rFonts w:ascii="Garamond" w:hAnsi="Garamond"/>
        </w:rPr>
        <w:t xml:space="preserve"> par quelque moyen (mécanique, numérique ou autre) et sous quelque forme que ce soit, en tout ou en partie</w:t>
      </w:r>
      <w:r>
        <w:rPr>
          <w:rFonts w:ascii="Garamond" w:hAnsi="Garamond"/>
        </w:rPr>
        <w:t xml:space="preserve"> </w:t>
      </w:r>
      <w:r w:rsidR="009B7D30" w:rsidRPr="00181FB9">
        <w:rPr>
          <w:rFonts w:ascii="Garamond" w:hAnsi="Garamond"/>
        </w:rPr>
        <w:t>;</w:t>
      </w:r>
      <w:r w:rsidR="009B7D30" w:rsidRPr="00181FB9">
        <w:rPr>
          <w:rFonts w:ascii="Garamond" w:hAnsi="Garamond"/>
          <w:color w:val="000000"/>
        </w:rPr>
        <w:t xml:space="preserve"> </w:t>
      </w:r>
    </w:p>
    <w:p w14:paraId="62E810A8" w14:textId="77777777" w:rsidR="009B7D30" w:rsidRPr="00181FB9" w:rsidRDefault="009B7D30" w:rsidP="00C94B50">
      <w:pPr>
        <w:numPr>
          <w:ilvl w:val="0"/>
          <w:numId w:val="45"/>
        </w:numPr>
        <w:spacing w:before="100" w:beforeAutospacing="1" w:after="100" w:afterAutospacing="1"/>
        <w:ind w:left="426" w:hanging="426"/>
        <w:jc w:val="both"/>
        <w:rPr>
          <w:rFonts w:ascii="Garamond" w:hAnsi="Garamond"/>
        </w:rPr>
      </w:pPr>
      <w:r w:rsidRPr="00181FB9">
        <w:rPr>
          <w:rFonts w:ascii="Garamond" w:hAnsi="Garamond"/>
        </w:rPr>
        <w:t>communication au public: le droit exclusif d’autoriser ou d’interdire toute présentation, représentation ou communication au public, par fil ou sans fil, y compris la mise à la disposition du public des</w:t>
      </w:r>
      <w:r w:rsidRPr="00181FB9">
        <w:rPr>
          <w:rFonts w:ascii="Garamond" w:hAnsi="Garamond"/>
          <w:i/>
        </w:rPr>
        <w:t xml:space="preserve"> résultats</w:t>
      </w:r>
      <w:r w:rsidRPr="00181FB9">
        <w:rPr>
          <w:rFonts w:ascii="Garamond" w:hAnsi="Garamond"/>
        </w:rPr>
        <w:t xml:space="preserve"> de manière que chacun puisse y avoir accès de l’endroit et au moment qu’il choisit individuellement; cela comprend également la communication sur internet et la diffusion par câble ou par satellite;</w:t>
      </w:r>
    </w:p>
    <w:p w14:paraId="7BD3DCC9" w14:textId="5546086E" w:rsidR="009B7D30" w:rsidRPr="00181FB9" w:rsidRDefault="009B7D30" w:rsidP="00C94B50">
      <w:pPr>
        <w:numPr>
          <w:ilvl w:val="0"/>
          <w:numId w:val="45"/>
        </w:numPr>
        <w:spacing w:before="100" w:beforeAutospacing="1" w:after="100" w:afterAutospacing="1"/>
        <w:ind w:left="426" w:hanging="426"/>
        <w:jc w:val="both"/>
        <w:rPr>
          <w:rFonts w:ascii="Garamond" w:hAnsi="Garamond"/>
        </w:rPr>
      </w:pPr>
      <w:r w:rsidRPr="00181FB9">
        <w:rPr>
          <w:rFonts w:ascii="Garamond" w:hAnsi="Garamond"/>
        </w:rPr>
        <w:t>distribution</w:t>
      </w:r>
      <w:r w:rsidR="00FA4B5E">
        <w:rPr>
          <w:rFonts w:ascii="Garamond" w:hAnsi="Garamond"/>
        </w:rPr>
        <w:t xml:space="preserve"> </w:t>
      </w:r>
      <w:r w:rsidRPr="00181FB9">
        <w:rPr>
          <w:rFonts w:ascii="Garamond" w:hAnsi="Garamond"/>
        </w:rPr>
        <w:t xml:space="preserve">: le droit exclusif d’autoriser ou d’interdire toute forme de distribution au public, par la vente ou autrement, des </w:t>
      </w:r>
      <w:r w:rsidRPr="00181FB9">
        <w:rPr>
          <w:rFonts w:ascii="Garamond" w:hAnsi="Garamond"/>
          <w:i/>
        </w:rPr>
        <w:t>résultats</w:t>
      </w:r>
      <w:r w:rsidRPr="00181FB9">
        <w:rPr>
          <w:rFonts w:ascii="Garamond" w:hAnsi="Garamond"/>
        </w:rPr>
        <w:t xml:space="preserve"> ou des copies de ceux-ci;</w:t>
      </w:r>
    </w:p>
    <w:p w14:paraId="09CA1078" w14:textId="6F2C7E9A" w:rsidR="009B7D30" w:rsidRPr="00181FB9" w:rsidRDefault="009B7D30" w:rsidP="00C94B50">
      <w:pPr>
        <w:numPr>
          <w:ilvl w:val="0"/>
          <w:numId w:val="45"/>
        </w:numPr>
        <w:spacing w:before="100" w:beforeAutospacing="1" w:after="100" w:afterAutospacing="1"/>
        <w:ind w:left="426" w:hanging="426"/>
        <w:jc w:val="both"/>
        <w:rPr>
          <w:rFonts w:ascii="Garamond" w:hAnsi="Garamond"/>
        </w:rPr>
      </w:pPr>
      <w:r w:rsidRPr="00181FB9">
        <w:rPr>
          <w:rFonts w:ascii="Garamond" w:hAnsi="Garamond"/>
        </w:rPr>
        <w:t>location</w:t>
      </w:r>
      <w:r w:rsidR="00FA4B5E">
        <w:rPr>
          <w:rFonts w:ascii="Garamond" w:hAnsi="Garamond"/>
        </w:rPr>
        <w:t xml:space="preserve"> </w:t>
      </w:r>
      <w:r w:rsidRPr="00181FB9">
        <w:rPr>
          <w:rFonts w:ascii="Garamond" w:hAnsi="Garamond"/>
        </w:rPr>
        <w:t xml:space="preserve">: le droit exclusif d’autoriser ou d’interdire la location ou le prêt des </w:t>
      </w:r>
      <w:r w:rsidRPr="00181FB9">
        <w:rPr>
          <w:rFonts w:ascii="Garamond" w:hAnsi="Garamond"/>
          <w:i/>
        </w:rPr>
        <w:t>résultats</w:t>
      </w:r>
      <w:r w:rsidRPr="00181FB9">
        <w:rPr>
          <w:rFonts w:ascii="Garamond" w:hAnsi="Garamond"/>
        </w:rPr>
        <w:t xml:space="preserve"> ou des copies de ceux-ci;</w:t>
      </w:r>
    </w:p>
    <w:p w14:paraId="27E69267" w14:textId="1901D38E" w:rsidR="009B7D30" w:rsidRPr="00181FB9" w:rsidRDefault="009B7D30" w:rsidP="00C94B50">
      <w:pPr>
        <w:numPr>
          <w:ilvl w:val="0"/>
          <w:numId w:val="45"/>
        </w:numPr>
        <w:spacing w:before="100" w:beforeAutospacing="1" w:after="100" w:afterAutospacing="1"/>
        <w:ind w:left="426" w:hanging="426"/>
        <w:jc w:val="both"/>
        <w:rPr>
          <w:rFonts w:ascii="Garamond" w:hAnsi="Garamond"/>
        </w:rPr>
      </w:pPr>
      <w:r w:rsidRPr="00181FB9">
        <w:rPr>
          <w:rFonts w:ascii="Garamond" w:hAnsi="Garamond"/>
        </w:rPr>
        <w:t>adaptation</w:t>
      </w:r>
      <w:r w:rsidR="00FA4B5E">
        <w:rPr>
          <w:rFonts w:ascii="Garamond" w:hAnsi="Garamond"/>
        </w:rPr>
        <w:t xml:space="preserve"> </w:t>
      </w:r>
      <w:r w:rsidRPr="00181FB9">
        <w:rPr>
          <w:rFonts w:ascii="Garamond" w:hAnsi="Garamond"/>
        </w:rPr>
        <w:t xml:space="preserve">: le droit exclusif d’autoriser ou d’interdire toute modification des </w:t>
      </w:r>
      <w:r w:rsidRPr="00181FB9">
        <w:rPr>
          <w:rFonts w:ascii="Garamond" w:hAnsi="Garamond"/>
          <w:i/>
        </w:rPr>
        <w:t>résultats</w:t>
      </w:r>
      <w:r w:rsidRPr="00181FB9">
        <w:rPr>
          <w:rFonts w:ascii="Garamond" w:hAnsi="Garamond"/>
        </w:rPr>
        <w:t xml:space="preserve">; </w:t>
      </w:r>
    </w:p>
    <w:p w14:paraId="538B45D8" w14:textId="761DC0EE" w:rsidR="009B7D30" w:rsidRPr="00181FB9" w:rsidRDefault="009B7D30" w:rsidP="00C94B50">
      <w:pPr>
        <w:numPr>
          <w:ilvl w:val="0"/>
          <w:numId w:val="45"/>
        </w:numPr>
        <w:spacing w:before="100" w:beforeAutospacing="1" w:after="100" w:afterAutospacing="1"/>
        <w:ind w:left="426" w:hanging="426"/>
        <w:jc w:val="both"/>
        <w:rPr>
          <w:rFonts w:ascii="Garamond" w:hAnsi="Garamond"/>
        </w:rPr>
      </w:pPr>
      <w:r w:rsidRPr="00181FB9">
        <w:rPr>
          <w:rFonts w:ascii="Garamond" w:hAnsi="Garamond"/>
        </w:rPr>
        <w:t>traduction</w:t>
      </w:r>
      <w:r w:rsidR="00FA4B5E">
        <w:rPr>
          <w:rFonts w:ascii="Garamond" w:hAnsi="Garamond"/>
        </w:rPr>
        <w:t xml:space="preserve"> </w:t>
      </w:r>
      <w:r w:rsidRPr="00181FB9">
        <w:rPr>
          <w:rFonts w:ascii="Garamond" w:hAnsi="Garamond"/>
        </w:rPr>
        <w:t xml:space="preserve">: le droit exclusif d’autoriser ou d’interdire la traduction, l’adaptation, l’arrangement et la création d’œuvres dérivées sur la base des </w:t>
      </w:r>
      <w:r w:rsidRPr="00181FB9">
        <w:rPr>
          <w:rFonts w:ascii="Garamond" w:hAnsi="Garamond"/>
          <w:i/>
        </w:rPr>
        <w:t>résultats</w:t>
      </w:r>
      <w:r w:rsidRPr="00181FB9">
        <w:rPr>
          <w:rFonts w:ascii="Garamond" w:hAnsi="Garamond"/>
        </w:rPr>
        <w:t xml:space="preserve">, et toute autre altération des </w:t>
      </w:r>
      <w:r w:rsidRPr="00181FB9">
        <w:rPr>
          <w:rFonts w:ascii="Garamond" w:hAnsi="Garamond"/>
          <w:i/>
        </w:rPr>
        <w:t>résultats</w:t>
      </w:r>
      <w:r w:rsidRPr="00181FB9">
        <w:rPr>
          <w:rFonts w:ascii="Garamond" w:hAnsi="Garamond"/>
        </w:rPr>
        <w:t>, sous réserve du respect des droits moraux des auteurs, le cas échéant;</w:t>
      </w:r>
    </w:p>
    <w:p w14:paraId="210353CD" w14:textId="77777777" w:rsidR="009B7D30" w:rsidRPr="00181FB9" w:rsidRDefault="009B7D30" w:rsidP="00C94B50">
      <w:pPr>
        <w:numPr>
          <w:ilvl w:val="0"/>
          <w:numId w:val="45"/>
        </w:numPr>
        <w:spacing w:before="100" w:beforeAutospacing="1" w:after="100" w:afterAutospacing="1"/>
        <w:ind w:left="426" w:hanging="426"/>
        <w:jc w:val="both"/>
        <w:rPr>
          <w:rFonts w:ascii="Garamond" w:hAnsi="Garamond"/>
        </w:rPr>
      </w:pPr>
      <w:r w:rsidRPr="00181FB9">
        <w:rPr>
          <w:rFonts w:ascii="Garamond" w:hAnsi="Garamond"/>
        </w:rPr>
        <w:t xml:space="preserve">lorsque les </w:t>
      </w:r>
      <w:r w:rsidRPr="00181FB9">
        <w:rPr>
          <w:rFonts w:ascii="Garamond" w:hAnsi="Garamond"/>
          <w:i/>
        </w:rPr>
        <w:t>résultats</w:t>
      </w:r>
      <w:r w:rsidRPr="00181FB9">
        <w:rPr>
          <w:rFonts w:ascii="Garamond" w:hAnsi="Garamond"/>
        </w:rPr>
        <w:t xml:space="preserve"> constituent ou contiennent une base de données: le droit exclusif d’autoriser ou d’interdire l’extraction de tout ou partie substantielle du contenu de la base de données vers un autre support, par quelque moyen et sous quelque forme que ce soit; et le droit exclusif d’autoriser ou d’interdire la réutilisation de tout ou partie substantielle du contenu de la base </w:t>
      </w:r>
      <w:r w:rsidRPr="00181FB9">
        <w:rPr>
          <w:rFonts w:ascii="Garamond" w:hAnsi="Garamond"/>
        </w:rPr>
        <w:lastRenderedPageBreak/>
        <w:t>de données par la distribution de copies, par la location, par des formes de transmission en ligne ou autres;</w:t>
      </w:r>
    </w:p>
    <w:p w14:paraId="17B29B45" w14:textId="77777777" w:rsidR="009B7D30" w:rsidRPr="00181FB9" w:rsidRDefault="009B7D30" w:rsidP="00C94B50">
      <w:pPr>
        <w:numPr>
          <w:ilvl w:val="0"/>
          <w:numId w:val="45"/>
        </w:numPr>
        <w:spacing w:before="100" w:beforeAutospacing="1" w:after="100" w:afterAutospacing="1"/>
        <w:ind w:left="426" w:hanging="426"/>
        <w:jc w:val="both"/>
        <w:rPr>
          <w:rFonts w:ascii="Garamond" w:hAnsi="Garamond"/>
        </w:rPr>
      </w:pPr>
      <w:r w:rsidRPr="00181FB9">
        <w:rPr>
          <w:rFonts w:ascii="Garamond" w:hAnsi="Garamond"/>
        </w:rPr>
        <w:t xml:space="preserve">lorsque les </w:t>
      </w:r>
      <w:r w:rsidRPr="00181FB9">
        <w:rPr>
          <w:rFonts w:ascii="Garamond" w:hAnsi="Garamond"/>
          <w:i/>
        </w:rPr>
        <w:t>résultats</w:t>
      </w:r>
      <w:r w:rsidRPr="00181FB9">
        <w:rPr>
          <w:rFonts w:ascii="Garamond" w:hAnsi="Garamond"/>
        </w:rPr>
        <w:t xml:space="preserve"> constituent ou contiennent un objet brevetable: le droit d’enregistrer cet objet comme brevet et d’exploiter ce brevet au maximum;</w:t>
      </w:r>
    </w:p>
    <w:p w14:paraId="39FB5798" w14:textId="77777777" w:rsidR="009B7D30" w:rsidRPr="00181FB9" w:rsidRDefault="009B7D30" w:rsidP="00C94B50">
      <w:pPr>
        <w:numPr>
          <w:ilvl w:val="0"/>
          <w:numId w:val="45"/>
        </w:numPr>
        <w:spacing w:before="100" w:beforeAutospacing="1" w:after="100" w:afterAutospacing="1"/>
        <w:ind w:left="426" w:hanging="426"/>
        <w:jc w:val="both"/>
        <w:rPr>
          <w:rFonts w:ascii="Garamond" w:hAnsi="Garamond"/>
        </w:rPr>
      </w:pPr>
      <w:r w:rsidRPr="00181FB9">
        <w:rPr>
          <w:rFonts w:ascii="Garamond" w:hAnsi="Garamond"/>
        </w:rPr>
        <w:t xml:space="preserve">lorsque les </w:t>
      </w:r>
      <w:r w:rsidRPr="00181FB9">
        <w:rPr>
          <w:rFonts w:ascii="Garamond" w:hAnsi="Garamond"/>
          <w:i/>
        </w:rPr>
        <w:t>résultats</w:t>
      </w:r>
      <w:r w:rsidRPr="00181FB9">
        <w:rPr>
          <w:rFonts w:ascii="Garamond" w:hAnsi="Garamond"/>
        </w:rPr>
        <w:t xml:space="preserve"> constituent ou contiennent des logos ou un objet qui pourraient être enregistrés comme marque: le droit d’enregistrer ce logo ou cet objet comme marque, de l’exploiter et de l’utiliser;</w:t>
      </w:r>
    </w:p>
    <w:p w14:paraId="7A5C3E87" w14:textId="77777777" w:rsidR="009B7D30" w:rsidRPr="00181FB9" w:rsidRDefault="009B7D30" w:rsidP="00C94B50">
      <w:pPr>
        <w:numPr>
          <w:ilvl w:val="0"/>
          <w:numId w:val="45"/>
        </w:numPr>
        <w:spacing w:before="100" w:beforeAutospacing="1" w:after="100" w:afterAutospacing="1"/>
        <w:ind w:left="426" w:hanging="426"/>
        <w:jc w:val="both"/>
        <w:rPr>
          <w:rFonts w:ascii="Garamond" w:hAnsi="Garamond"/>
        </w:rPr>
      </w:pPr>
      <w:r w:rsidRPr="00181FB9">
        <w:rPr>
          <w:rFonts w:ascii="Garamond" w:hAnsi="Garamond"/>
        </w:rPr>
        <w:t xml:space="preserve">lorsque les </w:t>
      </w:r>
      <w:r w:rsidRPr="00181FB9">
        <w:rPr>
          <w:rFonts w:ascii="Garamond" w:hAnsi="Garamond"/>
          <w:i/>
        </w:rPr>
        <w:t>résultats</w:t>
      </w:r>
      <w:r w:rsidRPr="00181FB9">
        <w:rPr>
          <w:rFonts w:ascii="Garamond" w:hAnsi="Garamond"/>
        </w:rPr>
        <w:t xml:space="preserve"> constituent ou contiennent un savoir-faire: le droit d’utiliser ce savoir-faire autant que nécessaire pour utiliser au maximum les </w:t>
      </w:r>
      <w:r w:rsidRPr="00181FB9">
        <w:rPr>
          <w:rFonts w:ascii="Garamond" w:hAnsi="Garamond"/>
          <w:i/>
        </w:rPr>
        <w:t>résultats</w:t>
      </w:r>
      <w:r w:rsidRPr="00181FB9">
        <w:rPr>
          <w:rFonts w:ascii="Garamond" w:hAnsi="Garamond"/>
        </w:rPr>
        <w:t xml:space="preserve"> prévus par le présent contrat, et le droit de le mettre à la disposition des contractants ou sous-traitants agissant au nom du pouvoir adjudicateur, sous réserve de la signature d’un engagement de confidentialité adéquat le cas échéant;</w:t>
      </w:r>
    </w:p>
    <w:p w14:paraId="3FD7B8DB" w14:textId="77777777" w:rsidR="009B7D30" w:rsidRPr="00181FB9" w:rsidRDefault="009B7D30" w:rsidP="00C94B50">
      <w:pPr>
        <w:numPr>
          <w:ilvl w:val="0"/>
          <w:numId w:val="45"/>
        </w:numPr>
        <w:spacing w:before="100" w:beforeAutospacing="1" w:after="100" w:afterAutospacing="1"/>
        <w:ind w:left="426" w:hanging="426"/>
        <w:jc w:val="both"/>
        <w:rPr>
          <w:rFonts w:ascii="Garamond" w:hAnsi="Garamond"/>
        </w:rPr>
      </w:pPr>
      <w:r w:rsidRPr="00181FB9">
        <w:rPr>
          <w:rFonts w:ascii="Garamond" w:hAnsi="Garamond"/>
        </w:rPr>
        <w:t xml:space="preserve">lorsque les </w:t>
      </w:r>
      <w:r w:rsidRPr="00181FB9">
        <w:rPr>
          <w:rFonts w:ascii="Garamond" w:hAnsi="Garamond"/>
          <w:i/>
        </w:rPr>
        <w:t>résultats</w:t>
      </w:r>
      <w:r w:rsidRPr="00181FB9">
        <w:rPr>
          <w:rFonts w:ascii="Garamond" w:hAnsi="Garamond"/>
        </w:rPr>
        <w:t xml:space="preserve"> sont des documents:</w:t>
      </w:r>
    </w:p>
    <w:p w14:paraId="51DB6E1E" w14:textId="77777777" w:rsidR="009B7D30" w:rsidRPr="00181FB9" w:rsidRDefault="009B7D30" w:rsidP="009B7D30">
      <w:pPr>
        <w:numPr>
          <w:ilvl w:val="5"/>
          <w:numId w:val="6"/>
        </w:numPr>
        <w:tabs>
          <w:tab w:val="clear" w:pos="2160"/>
          <w:tab w:val="left" w:pos="993"/>
        </w:tabs>
        <w:spacing w:before="100" w:beforeAutospacing="1" w:after="100" w:afterAutospacing="1"/>
        <w:ind w:left="993" w:hanging="567"/>
        <w:jc w:val="both"/>
        <w:rPr>
          <w:rFonts w:ascii="Garamond" w:hAnsi="Garamond"/>
          <w:szCs w:val="24"/>
        </w:rPr>
      </w:pPr>
      <w:r w:rsidRPr="00181FB9">
        <w:rPr>
          <w:rFonts w:ascii="Garamond" w:hAnsi="Garamond"/>
        </w:rPr>
        <w:t>le droit d’autoriser la réutilisation des documents dans les conditions qu’il précise;</w:t>
      </w:r>
    </w:p>
    <w:p w14:paraId="6A1C5674" w14:textId="77777777" w:rsidR="009B7D30" w:rsidRPr="00181FB9" w:rsidRDefault="009B7D30" w:rsidP="009B7D30">
      <w:pPr>
        <w:numPr>
          <w:ilvl w:val="5"/>
          <w:numId w:val="6"/>
        </w:numPr>
        <w:tabs>
          <w:tab w:val="clear" w:pos="2160"/>
          <w:tab w:val="left" w:pos="993"/>
        </w:tabs>
        <w:spacing w:before="100" w:beforeAutospacing="1" w:after="100" w:afterAutospacing="1"/>
        <w:ind w:left="993" w:hanging="567"/>
        <w:jc w:val="both"/>
        <w:rPr>
          <w:rFonts w:ascii="Garamond" w:hAnsi="Garamond"/>
          <w:szCs w:val="24"/>
        </w:rPr>
      </w:pPr>
      <w:r w:rsidRPr="00181FB9">
        <w:rPr>
          <w:rFonts w:ascii="Garamond" w:hAnsi="Garamond"/>
        </w:rPr>
        <w:t xml:space="preserve">le droit de stocker et d’archiver les </w:t>
      </w:r>
      <w:r w:rsidRPr="00181FB9">
        <w:rPr>
          <w:rFonts w:ascii="Garamond" w:hAnsi="Garamond"/>
          <w:i/>
          <w:snapToGrid w:val="0"/>
        </w:rPr>
        <w:t>résultats</w:t>
      </w:r>
      <w:r w:rsidRPr="00181FB9">
        <w:rPr>
          <w:rFonts w:ascii="Garamond" w:hAnsi="Garamond"/>
        </w:rPr>
        <w:t xml:space="preserve"> conformément aux règles de gestion des documents applicables au pouvoir adjudicateur, y compris la numérisation ou la conversion du format à des fins de conservation ou de nouvelle utilisation; </w:t>
      </w:r>
    </w:p>
    <w:p w14:paraId="5C2D8D03" w14:textId="77777777" w:rsidR="009B7D30" w:rsidRPr="00181FB9" w:rsidRDefault="009B7D30" w:rsidP="00C94B50">
      <w:pPr>
        <w:numPr>
          <w:ilvl w:val="0"/>
          <w:numId w:val="45"/>
        </w:numPr>
        <w:spacing w:before="100" w:beforeAutospacing="1" w:after="100" w:afterAutospacing="1"/>
        <w:ind w:left="426" w:hanging="426"/>
        <w:jc w:val="both"/>
        <w:rPr>
          <w:rFonts w:ascii="Garamond" w:hAnsi="Garamond"/>
        </w:rPr>
      </w:pPr>
      <w:r w:rsidRPr="00181FB9">
        <w:rPr>
          <w:rFonts w:ascii="Garamond" w:hAnsi="Garamond"/>
        </w:rPr>
        <w:t xml:space="preserve">lorsque les </w:t>
      </w:r>
      <w:r w:rsidRPr="00181FB9">
        <w:rPr>
          <w:rFonts w:ascii="Garamond" w:hAnsi="Garamond"/>
          <w:i/>
        </w:rPr>
        <w:t>résultats</w:t>
      </w:r>
      <w:r w:rsidRPr="00181FB9">
        <w:rPr>
          <w:rFonts w:ascii="Garamond" w:hAnsi="Garamond"/>
        </w:rPr>
        <w:t xml:space="preserve"> constituent ou comprennent un logiciel, y compris le code source, le code objet et, le cas échéant, de la documentation, du matériel préparatoire et des manuels, en plus des autres droits mentionnés dans le présent article:</w:t>
      </w:r>
    </w:p>
    <w:p w14:paraId="5A878301" w14:textId="77777777" w:rsidR="009B7D30" w:rsidRPr="00181FB9" w:rsidRDefault="009B7D30" w:rsidP="00C94B50">
      <w:pPr>
        <w:numPr>
          <w:ilvl w:val="5"/>
          <w:numId w:val="32"/>
        </w:numPr>
        <w:tabs>
          <w:tab w:val="clear" w:pos="2160"/>
          <w:tab w:val="num" w:pos="993"/>
        </w:tabs>
        <w:spacing w:before="100" w:beforeAutospacing="1" w:after="100" w:afterAutospacing="1"/>
        <w:ind w:left="993" w:hanging="567"/>
        <w:jc w:val="both"/>
        <w:rPr>
          <w:rFonts w:ascii="Garamond" w:hAnsi="Garamond"/>
          <w:szCs w:val="24"/>
        </w:rPr>
      </w:pPr>
      <w:r w:rsidRPr="00181FB9">
        <w:rPr>
          <w:rFonts w:ascii="Garamond" w:hAnsi="Garamond"/>
        </w:rPr>
        <w:t>les droits de l’utilisateur final, pour tous les usages, par le pouvoir adjudicateur ou les sous-traitants, qui résultent du présent contrat et de l’intention des parties;</w:t>
      </w:r>
    </w:p>
    <w:p w14:paraId="1BB9B22E" w14:textId="77777777" w:rsidR="009B7D30" w:rsidRPr="00181FB9" w:rsidRDefault="009B7D30" w:rsidP="009B7D30">
      <w:pPr>
        <w:numPr>
          <w:ilvl w:val="5"/>
          <w:numId w:val="6"/>
        </w:numPr>
        <w:tabs>
          <w:tab w:val="clear" w:pos="2160"/>
          <w:tab w:val="left" w:pos="993"/>
        </w:tabs>
        <w:spacing w:before="100" w:beforeAutospacing="1" w:after="100" w:afterAutospacing="1"/>
        <w:ind w:left="993" w:hanging="567"/>
        <w:jc w:val="both"/>
        <w:rPr>
          <w:rFonts w:ascii="Garamond" w:hAnsi="Garamond"/>
          <w:szCs w:val="24"/>
        </w:rPr>
      </w:pPr>
      <w:r w:rsidRPr="00181FB9">
        <w:rPr>
          <w:rFonts w:ascii="Garamond" w:hAnsi="Garamond"/>
        </w:rPr>
        <w:t>le droit de recevoir tant le code source que le code objet;</w:t>
      </w:r>
    </w:p>
    <w:p w14:paraId="3DF54901" w14:textId="77777777" w:rsidR="009B7D30" w:rsidRPr="00181FB9" w:rsidRDefault="009B7D30" w:rsidP="00C94B50">
      <w:pPr>
        <w:numPr>
          <w:ilvl w:val="0"/>
          <w:numId w:val="45"/>
        </w:numPr>
        <w:spacing w:before="100" w:beforeAutospacing="1" w:after="100" w:afterAutospacing="1"/>
        <w:ind w:left="426" w:hanging="426"/>
        <w:jc w:val="both"/>
        <w:rPr>
          <w:rFonts w:ascii="Garamond" w:hAnsi="Garamond"/>
        </w:rPr>
      </w:pPr>
      <w:r w:rsidRPr="00181FB9">
        <w:rPr>
          <w:rFonts w:ascii="Garamond" w:hAnsi="Garamond"/>
        </w:rPr>
        <w:t xml:space="preserve">le droit d’octroyer à des tiers des licences pour tous droits exclusifs ou modes d’exploitation énoncés dans le présent contrat; toutefois, pour le </w:t>
      </w:r>
      <w:r w:rsidRPr="00181FB9">
        <w:rPr>
          <w:rFonts w:ascii="Garamond" w:hAnsi="Garamond"/>
          <w:i/>
        </w:rPr>
        <w:t>matériel préexistant</w:t>
      </w:r>
      <w:r w:rsidRPr="00181FB9">
        <w:rPr>
          <w:rFonts w:ascii="Garamond" w:hAnsi="Garamond"/>
        </w:rPr>
        <w:t xml:space="preserve"> dont la licence est uniquement octroyée au pouvoir adjudicateur, le droit d’accorder des sous-licences ne s’applique pas, sauf dans les deux cas prévus par l’article II.13.2.; </w:t>
      </w:r>
    </w:p>
    <w:p w14:paraId="05FE9158" w14:textId="77777777" w:rsidR="009B7D30" w:rsidRPr="00181FB9" w:rsidRDefault="009B7D30" w:rsidP="00C94B50">
      <w:pPr>
        <w:numPr>
          <w:ilvl w:val="0"/>
          <w:numId w:val="45"/>
        </w:numPr>
        <w:spacing w:before="100" w:beforeAutospacing="1" w:after="100" w:afterAutospacing="1"/>
        <w:ind w:left="426" w:hanging="426"/>
        <w:jc w:val="both"/>
        <w:rPr>
          <w:rFonts w:ascii="Garamond" w:hAnsi="Garamond"/>
        </w:rPr>
      </w:pPr>
      <w:r w:rsidRPr="00181FB9">
        <w:rPr>
          <w:rFonts w:ascii="Garamond" w:hAnsi="Garamond"/>
        </w:rPr>
        <w:t xml:space="preserve">dans la mesure où le contractant peut invoquer des droits moraux, le droit du pouvoir adjudicateur, sauf disposition contraire prévue dans le présent contrat, de publier les </w:t>
      </w:r>
      <w:r w:rsidRPr="00181FB9">
        <w:rPr>
          <w:rFonts w:ascii="Garamond" w:hAnsi="Garamond"/>
          <w:i/>
        </w:rPr>
        <w:t>résultats</w:t>
      </w:r>
      <w:r w:rsidRPr="00181FB9">
        <w:rPr>
          <w:rFonts w:ascii="Garamond" w:hAnsi="Garamond"/>
        </w:rPr>
        <w:t xml:space="preserve"> avec ou sans mention du nom de l'</w:t>
      </w:r>
      <w:r w:rsidRPr="00181FB9">
        <w:rPr>
          <w:rFonts w:ascii="Garamond" w:hAnsi="Garamond"/>
          <w:i/>
        </w:rPr>
        <w:t>auteur</w:t>
      </w:r>
      <w:r w:rsidRPr="00181FB9">
        <w:rPr>
          <w:rFonts w:ascii="Garamond" w:hAnsi="Garamond"/>
        </w:rPr>
        <w:t xml:space="preserve"> (des auteurs), et le droit de décider de la divulgation et de la publication des </w:t>
      </w:r>
      <w:r w:rsidRPr="00181FB9">
        <w:rPr>
          <w:rFonts w:ascii="Garamond" w:hAnsi="Garamond"/>
          <w:i/>
        </w:rPr>
        <w:t>résultats</w:t>
      </w:r>
      <w:r w:rsidRPr="00181FB9">
        <w:rPr>
          <w:rFonts w:ascii="Garamond" w:hAnsi="Garamond"/>
        </w:rPr>
        <w:t>, et du moment de cette divulgation et publication.</w:t>
      </w:r>
    </w:p>
    <w:p w14:paraId="121A989D" w14:textId="77777777" w:rsidR="009B7D30" w:rsidRPr="00181FB9" w:rsidRDefault="009B7D30" w:rsidP="009B7D30">
      <w:pPr>
        <w:jc w:val="both"/>
        <w:rPr>
          <w:rFonts w:ascii="Garamond" w:hAnsi="Garamond"/>
          <w:szCs w:val="24"/>
        </w:rPr>
      </w:pPr>
      <w:r w:rsidRPr="00181FB9">
        <w:rPr>
          <w:rFonts w:ascii="Garamond" w:hAnsi="Garamond"/>
        </w:rPr>
        <w:t xml:space="preserve">Le contractant garantit que les droits exclusifs et les modes d’exploitation peuvent être exercés par le pouvoir adjudicateur sur toutes les parties des </w:t>
      </w:r>
      <w:r w:rsidRPr="00181FB9">
        <w:rPr>
          <w:rFonts w:ascii="Garamond" w:hAnsi="Garamond"/>
          <w:i/>
        </w:rPr>
        <w:t>résultats</w:t>
      </w:r>
      <w:r w:rsidRPr="00181FB9">
        <w:rPr>
          <w:rFonts w:ascii="Garamond" w:hAnsi="Garamond"/>
        </w:rPr>
        <w:t xml:space="preserve">, soit par le biais d’un transfert de propriété des droits, en ce qui concerne les parties créées spécifiquement par le contractant, soit par le biais d’une licence sur les droits préexistants, en ce qui concerne les parties consistant en du </w:t>
      </w:r>
      <w:r w:rsidRPr="00181FB9">
        <w:rPr>
          <w:rFonts w:ascii="Garamond" w:hAnsi="Garamond"/>
          <w:i/>
        </w:rPr>
        <w:t>matériel préexistant</w:t>
      </w:r>
      <w:r w:rsidRPr="00181FB9">
        <w:rPr>
          <w:rFonts w:ascii="Garamond" w:hAnsi="Garamond"/>
        </w:rPr>
        <w:t>.</w:t>
      </w:r>
    </w:p>
    <w:p w14:paraId="170FE83A" w14:textId="77777777" w:rsidR="00622D7C" w:rsidRPr="00181FB9" w:rsidRDefault="00622D7C" w:rsidP="009B7D30">
      <w:pPr>
        <w:jc w:val="both"/>
        <w:rPr>
          <w:rFonts w:ascii="Garamond" w:hAnsi="Garamond"/>
        </w:rPr>
      </w:pPr>
    </w:p>
    <w:p w14:paraId="12BDA16D" w14:textId="77777777" w:rsidR="00622D7C" w:rsidRPr="00181FB9" w:rsidRDefault="009B7D30" w:rsidP="009B7D30">
      <w:pPr>
        <w:jc w:val="both"/>
        <w:rPr>
          <w:rFonts w:ascii="Garamond" w:hAnsi="Garamond"/>
        </w:rPr>
      </w:pPr>
      <w:r w:rsidRPr="00181FB9">
        <w:rPr>
          <w:rFonts w:ascii="Garamond" w:hAnsi="Garamond"/>
        </w:rPr>
        <w:t xml:space="preserve">Lorsque du </w:t>
      </w:r>
      <w:r w:rsidRPr="00181FB9">
        <w:rPr>
          <w:rFonts w:ascii="Garamond" w:hAnsi="Garamond"/>
          <w:i/>
        </w:rPr>
        <w:t>matériel préexistant</w:t>
      </w:r>
      <w:r w:rsidRPr="00181FB9">
        <w:rPr>
          <w:rFonts w:ascii="Garamond" w:hAnsi="Garamond"/>
        </w:rPr>
        <w:t xml:space="preserve"> est inséré dans les </w:t>
      </w:r>
      <w:r w:rsidRPr="00181FB9">
        <w:rPr>
          <w:rFonts w:ascii="Garamond" w:hAnsi="Garamond"/>
          <w:i/>
        </w:rPr>
        <w:t>résultats</w:t>
      </w:r>
      <w:r w:rsidRPr="00181FB9">
        <w:rPr>
          <w:rFonts w:ascii="Garamond" w:hAnsi="Garamond"/>
        </w:rPr>
        <w:t xml:space="preserve">, le pouvoir adjudicateur peut accepter des restrictions raisonnables ayant une incidence sur la liste ci-dessus, à condition que ledit matériel soit facilement identifiable et dissociable du reste, qu’il ne corresponde pas aux éléments substantiels des </w:t>
      </w:r>
      <w:r w:rsidRPr="00181FB9">
        <w:rPr>
          <w:rFonts w:ascii="Garamond" w:hAnsi="Garamond"/>
          <w:i/>
        </w:rPr>
        <w:t>résultats</w:t>
      </w:r>
      <w:r w:rsidRPr="00181FB9">
        <w:rPr>
          <w:rFonts w:ascii="Garamond" w:hAnsi="Garamond"/>
        </w:rPr>
        <w:t xml:space="preserve"> et que, en cas de besoin, des solutions de remplacement satisfaisantes existent, sans engendrer de frais supplémentaire pour le pouvoir adjudicateur. Dans ce cas, avant de faire ce choix, le contractant devra en informer clairement le pouvoir adjudicateur, ce dernier </w:t>
      </w:r>
    </w:p>
    <w:p w14:paraId="215D88FE" w14:textId="0FE67F7C" w:rsidR="009B7D30" w:rsidRPr="00181FB9" w:rsidRDefault="009B7D30" w:rsidP="009B7D30">
      <w:pPr>
        <w:jc w:val="both"/>
        <w:rPr>
          <w:rFonts w:ascii="Garamond" w:hAnsi="Garamond"/>
        </w:rPr>
      </w:pPr>
      <w:r w:rsidRPr="00181FB9">
        <w:rPr>
          <w:rFonts w:ascii="Garamond" w:hAnsi="Garamond"/>
        </w:rPr>
        <w:t>ayant le droit de s'y opposer.</w:t>
      </w:r>
    </w:p>
    <w:p w14:paraId="18B563F5" w14:textId="01C8726B" w:rsidR="00622D7C" w:rsidRPr="00181FB9" w:rsidRDefault="00622D7C" w:rsidP="009B7D30">
      <w:pPr>
        <w:jc w:val="both"/>
        <w:rPr>
          <w:rFonts w:ascii="Garamond" w:hAnsi="Garamond"/>
        </w:rPr>
      </w:pPr>
    </w:p>
    <w:p w14:paraId="01DA2022" w14:textId="77777777" w:rsidR="00622D7C" w:rsidRPr="00181FB9" w:rsidRDefault="00622D7C" w:rsidP="009B7D30">
      <w:pPr>
        <w:jc w:val="both"/>
        <w:rPr>
          <w:rFonts w:ascii="Garamond" w:hAnsi="Garamond"/>
          <w:snapToGrid w:val="0"/>
          <w:szCs w:val="24"/>
        </w:rPr>
      </w:pPr>
    </w:p>
    <w:p w14:paraId="1C5D3677" w14:textId="77777777" w:rsidR="009B7D30" w:rsidRPr="00181FB9" w:rsidRDefault="009B7D30" w:rsidP="00622D7C">
      <w:pPr>
        <w:pStyle w:val="Heading3"/>
        <w:ind w:hanging="567"/>
        <w:rPr>
          <w:rFonts w:ascii="Garamond" w:hAnsi="Garamond"/>
        </w:rPr>
      </w:pPr>
      <w:bookmarkStart w:id="151" w:name="_Toc436397654"/>
      <w:bookmarkStart w:id="152" w:name="_Toc532205810"/>
      <w:bookmarkStart w:id="153" w:name="_Toc92896521"/>
      <w:r w:rsidRPr="00181FB9">
        <w:rPr>
          <w:rFonts w:ascii="Garamond" w:hAnsi="Garamond"/>
        </w:rPr>
        <w:lastRenderedPageBreak/>
        <w:t>Identification des droits préexistants</w:t>
      </w:r>
      <w:bookmarkEnd w:id="151"/>
      <w:bookmarkEnd w:id="152"/>
      <w:bookmarkEnd w:id="153"/>
    </w:p>
    <w:p w14:paraId="3EFF43EE" w14:textId="77777777" w:rsidR="009B7D30" w:rsidRPr="00181FB9" w:rsidRDefault="009B7D30" w:rsidP="009B7D30">
      <w:pPr>
        <w:jc w:val="both"/>
        <w:rPr>
          <w:rFonts w:ascii="Garamond" w:hAnsi="Garamond"/>
          <w:snapToGrid w:val="0"/>
          <w:szCs w:val="24"/>
        </w:rPr>
      </w:pPr>
      <w:r w:rsidRPr="00181FB9">
        <w:rPr>
          <w:rFonts w:ascii="Garamond" w:hAnsi="Garamond"/>
        </w:rPr>
        <w:t xml:space="preserve">Lorsqu’il livre les </w:t>
      </w:r>
      <w:r w:rsidRPr="00181FB9">
        <w:rPr>
          <w:rFonts w:ascii="Garamond" w:hAnsi="Garamond"/>
          <w:i/>
          <w:snapToGrid w:val="0"/>
        </w:rPr>
        <w:t>résultats</w:t>
      </w:r>
      <w:r w:rsidRPr="00181FB9">
        <w:rPr>
          <w:rFonts w:ascii="Garamond" w:hAnsi="Garamond"/>
        </w:rPr>
        <w:t xml:space="preserve">, le contractant doit garantir que les parties nouvellement créées et le </w:t>
      </w:r>
      <w:r w:rsidRPr="00181FB9">
        <w:rPr>
          <w:rFonts w:ascii="Garamond" w:hAnsi="Garamond"/>
          <w:i/>
          <w:snapToGrid w:val="0"/>
        </w:rPr>
        <w:t>matériel préexistant</w:t>
      </w:r>
      <w:r w:rsidRPr="00181FB9">
        <w:rPr>
          <w:rFonts w:ascii="Garamond" w:hAnsi="Garamond"/>
        </w:rPr>
        <w:t xml:space="preserve"> incorporé dans les </w:t>
      </w:r>
      <w:r w:rsidRPr="00181FB9">
        <w:rPr>
          <w:rFonts w:ascii="Garamond" w:hAnsi="Garamond"/>
          <w:i/>
          <w:snapToGrid w:val="0"/>
        </w:rPr>
        <w:t>résultats</w:t>
      </w:r>
      <w:r w:rsidRPr="00181FB9">
        <w:rPr>
          <w:rFonts w:ascii="Garamond" w:hAnsi="Garamond"/>
        </w:rPr>
        <w:t xml:space="preserve"> sont libres de droits et de revendications de la part des </w:t>
      </w:r>
      <w:r w:rsidRPr="00181FB9">
        <w:rPr>
          <w:rFonts w:ascii="Garamond" w:hAnsi="Garamond"/>
          <w:i/>
          <w:snapToGrid w:val="0"/>
        </w:rPr>
        <w:t>auteurs</w:t>
      </w:r>
      <w:r w:rsidRPr="00181FB9">
        <w:rPr>
          <w:rFonts w:ascii="Garamond" w:hAnsi="Garamond"/>
        </w:rPr>
        <w:t xml:space="preserve"> et des tiers pour toutes les exploitations envisagées par le pouvoir adjudicateur dans les limites fixées dans le présent contrat, et que tous les </w:t>
      </w:r>
      <w:r w:rsidRPr="00181FB9">
        <w:rPr>
          <w:rFonts w:ascii="Garamond" w:hAnsi="Garamond"/>
          <w:i/>
          <w:snapToGrid w:val="0"/>
        </w:rPr>
        <w:t>droits préexistants</w:t>
      </w:r>
      <w:r w:rsidRPr="00181FB9">
        <w:rPr>
          <w:rFonts w:ascii="Garamond" w:hAnsi="Garamond"/>
        </w:rPr>
        <w:t xml:space="preserve"> nécessaires ont été obtenus ou octroyés sous licence. </w:t>
      </w:r>
    </w:p>
    <w:p w14:paraId="6032A6B3" w14:textId="77777777" w:rsidR="00622D7C" w:rsidRPr="00181FB9" w:rsidRDefault="00622D7C" w:rsidP="009B7D30">
      <w:pPr>
        <w:jc w:val="both"/>
        <w:rPr>
          <w:rFonts w:ascii="Garamond" w:hAnsi="Garamond"/>
        </w:rPr>
      </w:pPr>
    </w:p>
    <w:p w14:paraId="61DDCCFD" w14:textId="0CF2F877" w:rsidR="009B7D30" w:rsidRPr="00181FB9" w:rsidRDefault="009B7D30" w:rsidP="009B7D30">
      <w:pPr>
        <w:jc w:val="both"/>
        <w:rPr>
          <w:rFonts w:ascii="Garamond" w:hAnsi="Garamond"/>
          <w:snapToGrid w:val="0"/>
          <w:szCs w:val="24"/>
        </w:rPr>
      </w:pPr>
      <w:r w:rsidRPr="00181FB9">
        <w:rPr>
          <w:rFonts w:ascii="Garamond" w:hAnsi="Garamond"/>
        </w:rPr>
        <w:t xml:space="preserve">À cet effet, le contractant doit établir une liste de tous les </w:t>
      </w:r>
      <w:r w:rsidRPr="00181FB9">
        <w:rPr>
          <w:rFonts w:ascii="Garamond" w:hAnsi="Garamond"/>
          <w:i/>
          <w:snapToGrid w:val="0"/>
        </w:rPr>
        <w:t>droits préexistants</w:t>
      </w:r>
      <w:r w:rsidRPr="00181FB9">
        <w:rPr>
          <w:rFonts w:ascii="Garamond" w:hAnsi="Garamond"/>
        </w:rPr>
        <w:t xml:space="preserve"> sur les </w:t>
      </w:r>
      <w:r w:rsidRPr="00181FB9">
        <w:rPr>
          <w:rFonts w:ascii="Garamond" w:hAnsi="Garamond"/>
          <w:i/>
          <w:snapToGrid w:val="0"/>
        </w:rPr>
        <w:t>résultats</w:t>
      </w:r>
      <w:r w:rsidRPr="00181FB9">
        <w:rPr>
          <w:rFonts w:ascii="Garamond" w:hAnsi="Garamond"/>
        </w:rPr>
        <w:t xml:space="preserve"> du présent contrat ou sur des parties de ceux-ci, y compris l’identification des titulaires de droits. S’il n’existe aucun </w:t>
      </w:r>
      <w:r w:rsidRPr="00181FB9">
        <w:rPr>
          <w:rFonts w:ascii="Garamond" w:hAnsi="Garamond"/>
          <w:i/>
          <w:snapToGrid w:val="0"/>
        </w:rPr>
        <w:t>droit préexistant</w:t>
      </w:r>
      <w:r w:rsidRPr="00181FB9">
        <w:rPr>
          <w:rFonts w:ascii="Garamond" w:hAnsi="Garamond"/>
        </w:rPr>
        <w:t xml:space="preserve"> sur les </w:t>
      </w:r>
      <w:r w:rsidRPr="00181FB9">
        <w:rPr>
          <w:rFonts w:ascii="Garamond" w:hAnsi="Garamond"/>
          <w:i/>
          <w:snapToGrid w:val="0"/>
        </w:rPr>
        <w:t>résultats</w:t>
      </w:r>
      <w:r w:rsidRPr="00181FB9">
        <w:rPr>
          <w:rFonts w:ascii="Garamond" w:hAnsi="Garamond"/>
        </w:rPr>
        <w:t xml:space="preserve">, le contractant doit fournir une déclaration à cet effet. Le contractant doit communiquer cette liste ou déclaration au pouvoir adjudicateur au plus tard avec la facture présentée pour le paiement du solde. </w:t>
      </w:r>
    </w:p>
    <w:p w14:paraId="150DE359" w14:textId="77777777" w:rsidR="009B7D30" w:rsidRPr="00181FB9" w:rsidRDefault="009B7D30" w:rsidP="00622D7C">
      <w:pPr>
        <w:pStyle w:val="Heading3"/>
        <w:ind w:hanging="567"/>
        <w:rPr>
          <w:rFonts w:ascii="Garamond" w:hAnsi="Garamond"/>
        </w:rPr>
      </w:pPr>
      <w:bookmarkStart w:id="154" w:name="_Toc436397655"/>
      <w:bookmarkStart w:id="155" w:name="_Toc532205811"/>
      <w:bookmarkStart w:id="156" w:name="_Toc92896522"/>
      <w:r w:rsidRPr="00181FB9">
        <w:rPr>
          <w:rFonts w:ascii="Garamond" w:hAnsi="Garamond"/>
        </w:rPr>
        <w:t>Preuve de l’octroi des droits préexistants</w:t>
      </w:r>
      <w:bookmarkEnd w:id="154"/>
      <w:bookmarkEnd w:id="155"/>
      <w:bookmarkEnd w:id="156"/>
    </w:p>
    <w:p w14:paraId="50D79437" w14:textId="77777777" w:rsidR="009B7D30" w:rsidRPr="00181FB9" w:rsidRDefault="009B7D30" w:rsidP="009B7D30">
      <w:pPr>
        <w:jc w:val="both"/>
        <w:rPr>
          <w:rFonts w:ascii="Garamond" w:hAnsi="Garamond"/>
          <w:snapToGrid w:val="0"/>
          <w:szCs w:val="24"/>
        </w:rPr>
      </w:pPr>
      <w:r w:rsidRPr="00181FB9">
        <w:rPr>
          <w:rFonts w:ascii="Garamond" w:hAnsi="Garamond"/>
        </w:rPr>
        <w:t xml:space="preserve">À la demande du pouvoir adjudicateur, le contractant doit, en plus de la liste visée à l’article II.13.4, démontrer qu’il détient la propriété ou les droits d’exploitation de tous les </w:t>
      </w:r>
      <w:r w:rsidRPr="00181FB9">
        <w:rPr>
          <w:rFonts w:ascii="Garamond" w:hAnsi="Garamond"/>
          <w:i/>
          <w:snapToGrid w:val="0"/>
        </w:rPr>
        <w:t>droits préexistants</w:t>
      </w:r>
      <w:r w:rsidRPr="00181FB9">
        <w:rPr>
          <w:rFonts w:ascii="Garamond" w:hAnsi="Garamond"/>
        </w:rPr>
        <w:t xml:space="preserve"> énumérés, sauf en ce qui concerne les droits détenus par le pouvoir adjudicateur ou pour lesquels cette dernière octroie des licences. Le pouvoir adjudicateur peut demander ces preuves même après l’expiration du présent contrat.</w:t>
      </w:r>
    </w:p>
    <w:p w14:paraId="2446733E" w14:textId="77777777" w:rsidR="00622D7C" w:rsidRPr="00181FB9" w:rsidRDefault="00622D7C" w:rsidP="009B7D30">
      <w:pPr>
        <w:jc w:val="both"/>
        <w:rPr>
          <w:rFonts w:ascii="Garamond" w:hAnsi="Garamond"/>
        </w:rPr>
      </w:pPr>
    </w:p>
    <w:p w14:paraId="795DD55F" w14:textId="12320715" w:rsidR="009B7D30" w:rsidRPr="00181FB9" w:rsidRDefault="009B7D30" w:rsidP="009B7D30">
      <w:pPr>
        <w:jc w:val="both"/>
        <w:rPr>
          <w:rFonts w:ascii="Garamond" w:hAnsi="Garamond"/>
          <w:snapToGrid w:val="0"/>
          <w:szCs w:val="24"/>
        </w:rPr>
      </w:pPr>
      <w:r w:rsidRPr="00181FB9">
        <w:rPr>
          <w:rFonts w:ascii="Garamond" w:hAnsi="Garamond"/>
        </w:rPr>
        <w:t>Cette disposition s’applique également aux droits à l’image et aux enregistrements sonores.</w:t>
      </w:r>
    </w:p>
    <w:p w14:paraId="03B5A2FE" w14:textId="77777777" w:rsidR="00622D7C" w:rsidRPr="00181FB9" w:rsidRDefault="00622D7C" w:rsidP="009B7D30">
      <w:pPr>
        <w:jc w:val="both"/>
        <w:rPr>
          <w:rFonts w:ascii="Garamond" w:hAnsi="Garamond"/>
        </w:rPr>
      </w:pPr>
    </w:p>
    <w:p w14:paraId="1FCFA416" w14:textId="2701068B" w:rsidR="009B7D30" w:rsidRPr="00181FB9" w:rsidRDefault="009B7D30" w:rsidP="009B7D30">
      <w:pPr>
        <w:jc w:val="both"/>
        <w:rPr>
          <w:rFonts w:ascii="Garamond" w:hAnsi="Garamond"/>
          <w:snapToGrid w:val="0"/>
          <w:szCs w:val="24"/>
        </w:rPr>
      </w:pPr>
      <w:r w:rsidRPr="00181FB9">
        <w:rPr>
          <w:rFonts w:ascii="Garamond" w:hAnsi="Garamond"/>
        </w:rPr>
        <w:t>Ces preuves peuvent notamment concerner les droits liés aux éléments suivants</w:t>
      </w:r>
      <w:r w:rsidR="00FA4B5E">
        <w:rPr>
          <w:rFonts w:ascii="Garamond" w:hAnsi="Garamond"/>
        </w:rPr>
        <w:t xml:space="preserve"> </w:t>
      </w:r>
      <w:r w:rsidRPr="00181FB9">
        <w:rPr>
          <w:rFonts w:ascii="Garamond" w:hAnsi="Garamond"/>
        </w:rPr>
        <w:t>: parties d’autres documents, images, graphiques, sons, musique, tableaux, données, logiciels, inventions techniques, savoir-faire, outils de développement informatique, routines, sous-routines ou autres programmes («technologies préexistantes»), concepts, maquettes, installations ou œuvres d’art, données, sources, documents préexistants ou toute autre partie d’origine externe.</w:t>
      </w:r>
    </w:p>
    <w:p w14:paraId="63DCD647" w14:textId="77777777" w:rsidR="00622D7C" w:rsidRPr="00181FB9" w:rsidRDefault="00622D7C" w:rsidP="009B7D30">
      <w:pPr>
        <w:jc w:val="both"/>
        <w:rPr>
          <w:rFonts w:ascii="Garamond" w:hAnsi="Garamond"/>
        </w:rPr>
      </w:pPr>
    </w:p>
    <w:p w14:paraId="7BD69C28" w14:textId="6E7F5C33" w:rsidR="009B7D30" w:rsidRPr="00181FB9" w:rsidRDefault="009B7D30" w:rsidP="009B7D30">
      <w:pPr>
        <w:jc w:val="both"/>
        <w:rPr>
          <w:rFonts w:ascii="Garamond" w:hAnsi="Garamond"/>
        </w:rPr>
      </w:pPr>
      <w:r w:rsidRPr="00181FB9">
        <w:rPr>
          <w:rFonts w:ascii="Garamond" w:hAnsi="Garamond"/>
        </w:rPr>
        <w:t>Ces preuves doivent comprendre, le cas échéant</w:t>
      </w:r>
      <w:r w:rsidR="00FA4B5E">
        <w:rPr>
          <w:rFonts w:ascii="Garamond" w:hAnsi="Garamond"/>
        </w:rPr>
        <w:t xml:space="preserve"> </w:t>
      </w:r>
      <w:r w:rsidRPr="00181FB9">
        <w:rPr>
          <w:rFonts w:ascii="Garamond" w:hAnsi="Garamond"/>
        </w:rPr>
        <w:t xml:space="preserve">: </w:t>
      </w:r>
    </w:p>
    <w:p w14:paraId="7331A543" w14:textId="77777777" w:rsidR="009B7D30" w:rsidRPr="00181FB9" w:rsidRDefault="009B7D30" w:rsidP="00C94B50">
      <w:pPr>
        <w:numPr>
          <w:ilvl w:val="0"/>
          <w:numId w:val="46"/>
        </w:numPr>
        <w:spacing w:before="100" w:beforeAutospacing="1" w:after="100" w:afterAutospacing="1"/>
        <w:ind w:left="360"/>
        <w:rPr>
          <w:rFonts w:ascii="Garamond" w:hAnsi="Garamond"/>
        </w:rPr>
      </w:pPr>
      <w:r w:rsidRPr="00181FB9">
        <w:rPr>
          <w:rFonts w:ascii="Garamond" w:hAnsi="Garamond"/>
        </w:rPr>
        <w:t xml:space="preserve">les nom et numéro de version du logiciel; </w:t>
      </w:r>
    </w:p>
    <w:p w14:paraId="529DE98F" w14:textId="77777777" w:rsidR="009B7D30" w:rsidRPr="00181FB9" w:rsidRDefault="009B7D30" w:rsidP="00C94B50">
      <w:pPr>
        <w:numPr>
          <w:ilvl w:val="0"/>
          <w:numId w:val="46"/>
        </w:numPr>
        <w:spacing w:before="100" w:beforeAutospacing="1" w:after="100" w:afterAutospacing="1"/>
        <w:ind w:left="360"/>
        <w:rPr>
          <w:rFonts w:ascii="Garamond" w:hAnsi="Garamond"/>
        </w:rPr>
      </w:pPr>
      <w:r w:rsidRPr="00181FB9">
        <w:rPr>
          <w:rFonts w:ascii="Garamond" w:hAnsi="Garamond"/>
        </w:rPr>
        <w:t>l’identification complète de l’œuvre et de l’</w:t>
      </w:r>
      <w:r w:rsidRPr="00181FB9">
        <w:rPr>
          <w:rFonts w:ascii="Garamond" w:hAnsi="Garamond"/>
          <w:i/>
        </w:rPr>
        <w:t>auteur</w:t>
      </w:r>
      <w:r w:rsidRPr="00181FB9">
        <w:rPr>
          <w:rFonts w:ascii="Garamond" w:hAnsi="Garamond"/>
        </w:rPr>
        <w:t xml:space="preserve">, du développeur, du créateur, du traducteur, de la personne saisissant les données, du graphiste, de l’éditeur, du réviseur, du photographe, du producteur; </w:t>
      </w:r>
    </w:p>
    <w:p w14:paraId="0F15F449" w14:textId="77777777" w:rsidR="009B7D30" w:rsidRPr="00181FB9" w:rsidRDefault="009B7D30" w:rsidP="00C94B50">
      <w:pPr>
        <w:numPr>
          <w:ilvl w:val="0"/>
          <w:numId w:val="46"/>
        </w:numPr>
        <w:spacing w:before="100" w:beforeAutospacing="1" w:after="100" w:afterAutospacing="1"/>
        <w:ind w:left="360"/>
        <w:rPr>
          <w:rFonts w:ascii="Garamond" w:hAnsi="Garamond"/>
        </w:rPr>
      </w:pPr>
      <w:r w:rsidRPr="00181FB9">
        <w:rPr>
          <w:rFonts w:ascii="Garamond" w:hAnsi="Garamond"/>
        </w:rPr>
        <w:t xml:space="preserve">une copie de la licence d'exploitation du produit ou de l'accord octroyant les droits en question au contractant ou une référence à cette licence; </w:t>
      </w:r>
    </w:p>
    <w:p w14:paraId="5849461F" w14:textId="77777777" w:rsidR="009B7D30" w:rsidRPr="00181FB9" w:rsidRDefault="009B7D30" w:rsidP="00C94B50">
      <w:pPr>
        <w:numPr>
          <w:ilvl w:val="0"/>
          <w:numId w:val="46"/>
        </w:numPr>
        <w:spacing w:before="100" w:beforeAutospacing="1" w:after="100" w:afterAutospacing="1"/>
        <w:ind w:left="360"/>
        <w:rPr>
          <w:rFonts w:ascii="Garamond" w:hAnsi="Garamond"/>
        </w:rPr>
      </w:pPr>
      <w:r w:rsidRPr="00181FB9">
        <w:rPr>
          <w:rFonts w:ascii="Garamond" w:hAnsi="Garamond"/>
        </w:rPr>
        <w:t xml:space="preserve">une copie de l’accord ou un extrait du contrat de travail octroyant les droits en question au contractant lorsque des parties du </w:t>
      </w:r>
      <w:r w:rsidRPr="00181FB9">
        <w:rPr>
          <w:rFonts w:ascii="Garamond" w:hAnsi="Garamond"/>
          <w:i/>
        </w:rPr>
        <w:t>résultat</w:t>
      </w:r>
      <w:r w:rsidRPr="00181FB9">
        <w:rPr>
          <w:rFonts w:ascii="Garamond" w:hAnsi="Garamond"/>
        </w:rPr>
        <w:t xml:space="preserve"> ont été créées par son </w:t>
      </w:r>
      <w:r w:rsidRPr="00181FB9">
        <w:rPr>
          <w:rFonts w:ascii="Garamond" w:hAnsi="Garamond"/>
          <w:i/>
        </w:rPr>
        <w:t>personnel</w:t>
      </w:r>
      <w:r w:rsidRPr="00181FB9">
        <w:rPr>
          <w:rFonts w:ascii="Garamond" w:hAnsi="Garamond"/>
        </w:rPr>
        <w:t xml:space="preserve">; </w:t>
      </w:r>
    </w:p>
    <w:p w14:paraId="0E13F68C" w14:textId="77777777" w:rsidR="009B7D30" w:rsidRPr="00181FB9" w:rsidRDefault="009B7D30" w:rsidP="00C94B50">
      <w:pPr>
        <w:numPr>
          <w:ilvl w:val="0"/>
          <w:numId w:val="46"/>
        </w:numPr>
        <w:spacing w:before="100" w:beforeAutospacing="1" w:after="100" w:afterAutospacing="1"/>
        <w:ind w:left="360"/>
        <w:rPr>
          <w:rFonts w:ascii="Garamond" w:hAnsi="Garamond"/>
        </w:rPr>
      </w:pPr>
      <w:r w:rsidRPr="00181FB9">
        <w:rPr>
          <w:rFonts w:ascii="Garamond" w:hAnsi="Garamond"/>
        </w:rPr>
        <w:t>le texte de l'avis d'exclusion de responsabilité, le cas échéant.</w:t>
      </w:r>
    </w:p>
    <w:p w14:paraId="2EE5FFD3" w14:textId="77777777" w:rsidR="009B7D30" w:rsidRPr="00181FB9" w:rsidRDefault="009B7D30" w:rsidP="009B7D30">
      <w:pPr>
        <w:jc w:val="both"/>
        <w:rPr>
          <w:rFonts w:ascii="Garamond" w:hAnsi="Garamond"/>
          <w:snapToGrid w:val="0"/>
          <w:szCs w:val="24"/>
        </w:rPr>
      </w:pPr>
      <w:r w:rsidRPr="00181FB9">
        <w:rPr>
          <w:rFonts w:ascii="Garamond" w:hAnsi="Garamond"/>
        </w:rPr>
        <w:t xml:space="preserve">La fourniture des preuves ne libère pas le contractant de ses responsabilités s’il apparaît qu’il ne possède pas les droits nécessaires, quels que soient le moment où ces faits ont été révélés et la (les) personne(s) qui les a (ont) révélés. </w:t>
      </w:r>
    </w:p>
    <w:p w14:paraId="348456A2" w14:textId="77777777" w:rsidR="00622D7C" w:rsidRPr="00181FB9" w:rsidRDefault="00622D7C" w:rsidP="009B7D30">
      <w:pPr>
        <w:jc w:val="both"/>
        <w:rPr>
          <w:rFonts w:ascii="Garamond" w:hAnsi="Garamond"/>
        </w:rPr>
      </w:pPr>
    </w:p>
    <w:p w14:paraId="48940683" w14:textId="3C5F7124" w:rsidR="009B7D30" w:rsidRPr="00181FB9" w:rsidRDefault="009B7D30" w:rsidP="009B7D30">
      <w:pPr>
        <w:jc w:val="both"/>
        <w:rPr>
          <w:rFonts w:ascii="Garamond" w:hAnsi="Garamond"/>
          <w:szCs w:val="24"/>
        </w:rPr>
      </w:pPr>
      <w:r w:rsidRPr="00181FB9">
        <w:rPr>
          <w:rFonts w:ascii="Garamond" w:hAnsi="Garamond"/>
        </w:rPr>
        <w:t xml:space="preserve">Le contractant garantit également qu’il dispose des droits ou des pouvoirs nécessaires pour procéder à la cession et qu’il a effectué tous les paiements ou vérifié qu’ils ont été effectués, y compris des redevances dues aux sociétés de gestion collective, relatifs aux </w:t>
      </w:r>
      <w:r w:rsidRPr="00181FB9">
        <w:rPr>
          <w:rFonts w:ascii="Garamond" w:hAnsi="Garamond"/>
          <w:i/>
        </w:rPr>
        <w:t>résultats</w:t>
      </w:r>
      <w:r w:rsidRPr="00181FB9">
        <w:rPr>
          <w:rFonts w:ascii="Garamond" w:hAnsi="Garamond"/>
        </w:rPr>
        <w:t xml:space="preserve"> finals.</w:t>
      </w:r>
    </w:p>
    <w:p w14:paraId="71CAA6A7" w14:textId="77777777" w:rsidR="009B7D30" w:rsidRPr="00181FB9" w:rsidRDefault="009B7D30" w:rsidP="00622D7C">
      <w:pPr>
        <w:pStyle w:val="Heading3"/>
        <w:ind w:hanging="567"/>
        <w:rPr>
          <w:rFonts w:ascii="Garamond" w:hAnsi="Garamond"/>
        </w:rPr>
      </w:pPr>
      <w:bookmarkStart w:id="157" w:name="_Toc436397656"/>
      <w:bookmarkStart w:id="158" w:name="_Toc532205812"/>
      <w:bookmarkStart w:id="159" w:name="_Toc92896523"/>
      <w:r w:rsidRPr="00181FB9">
        <w:rPr>
          <w:rFonts w:ascii="Garamond" w:hAnsi="Garamond"/>
        </w:rPr>
        <w:lastRenderedPageBreak/>
        <w:t>Citation d’œuvres dans les résultats</w:t>
      </w:r>
      <w:bookmarkEnd w:id="157"/>
      <w:bookmarkEnd w:id="158"/>
      <w:bookmarkEnd w:id="159"/>
    </w:p>
    <w:p w14:paraId="0668576C" w14:textId="6D64B944" w:rsidR="009B7D30" w:rsidRPr="00181FB9" w:rsidRDefault="009B7D30" w:rsidP="009B7D30">
      <w:pPr>
        <w:jc w:val="both"/>
        <w:rPr>
          <w:rFonts w:ascii="Garamond" w:hAnsi="Garamond"/>
          <w:snapToGrid w:val="0"/>
          <w:szCs w:val="24"/>
        </w:rPr>
      </w:pPr>
      <w:r w:rsidRPr="00181FB9">
        <w:rPr>
          <w:rFonts w:ascii="Garamond" w:hAnsi="Garamond"/>
        </w:rPr>
        <w:t xml:space="preserve">Dans les </w:t>
      </w:r>
      <w:r w:rsidRPr="00181FB9">
        <w:rPr>
          <w:rFonts w:ascii="Garamond" w:hAnsi="Garamond"/>
          <w:i/>
          <w:snapToGrid w:val="0"/>
        </w:rPr>
        <w:t>résultats</w:t>
      </w:r>
      <w:r w:rsidRPr="00181FB9">
        <w:rPr>
          <w:rFonts w:ascii="Garamond" w:hAnsi="Garamond"/>
        </w:rPr>
        <w:t>, le contractant signale clairement toute citation d’œuvres existantes. La référence complète doit comprendre, selon le cas</w:t>
      </w:r>
      <w:r w:rsidR="00FA4B5E">
        <w:rPr>
          <w:rFonts w:ascii="Garamond" w:hAnsi="Garamond"/>
        </w:rPr>
        <w:t xml:space="preserve"> </w:t>
      </w:r>
      <w:r w:rsidRPr="00181FB9">
        <w:rPr>
          <w:rFonts w:ascii="Garamond" w:hAnsi="Garamond"/>
        </w:rPr>
        <w:t xml:space="preserve">: le nom de l’auteur, le titre de l’œuvre, la date et le lieu de publication, la date de création, l’adresse de publication sur l’internet, le numéro, le volume et toute autre information permettant que l’origine soit déterminée aisément. </w:t>
      </w:r>
    </w:p>
    <w:p w14:paraId="6BEE7C5C" w14:textId="77777777" w:rsidR="009B7D30" w:rsidRPr="00181FB9" w:rsidRDefault="009B7D30" w:rsidP="00622D7C">
      <w:pPr>
        <w:pStyle w:val="Heading3"/>
        <w:ind w:hanging="567"/>
        <w:rPr>
          <w:rFonts w:ascii="Garamond" w:hAnsi="Garamond"/>
        </w:rPr>
      </w:pPr>
      <w:bookmarkStart w:id="160" w:name="_Toc436397657"/>
      <w:bookmarkStart w:id="161" w:name="_Toc532205813"/>
      <w:bookmarkStart w:id="162" w:name="_Toc92896524"/>
      <w:r w:rsidRPr="00181FB9">
        <w:rPr>
          <w:rFonts w:ascii="Garamond" w:hAnsi="Garamond"/>
        </w:rPr>
        <w:t>Droits moraux des auteurs</w:t>
      </w:r>
      <w:bookmarkEnd w:id="160"/>
      <w:bookmarkEnd w:id="161"/>
      <w:bookmarkEnd w:id="162"/>
    </w:p>
    <w:p w14:paraId="3725C31E" w14:textId="4C245D70" w:rsidR="009B7D30" w:rsidRPr="00181FB9" w:rsidRDefault="009B7D30" w:rsidP="009B7D30">
      <w:pPr>
        <w:jc w:val="both"/>
        <w:rPr>
          <w:rFonts w:ascii="Garamond" w:hAnsi="Garamond"/>
          <w:snapToGrid w:val="0"/>
          <w:szCs w:val="24"/>
        </w:rPr>
      </w:pPr>
      <w:r w:rsidRPr="00181FB9">
        <w:rPr>
          <w:rFonts w:ascii="Garamond" w:hAnsi="Garamond"/>
        </w:rPr>
        <w:t xml:space="preserve">Par la livraison des </w:t>
      </w:r>
      <w:r w:rsidRPr="00181FB9">
        <w:rPr>
          <w:rFonts w:ascii="Garamond" w:hAnsi="Garamond"/>
          <w:i/>
          <w:snapToGrid w:val="0"/>
        </w:rPr>
        <w:t>résultats</w:t>
      </w:r>
      <w:r w:rsidRPr="00181FB9">
        <w:rPr>
          <w:rFonts w:ascii="Garamond" w:hAnsi="Garamond"/>
        </w:rPr>
        <w:t xml:space="preserve">, le contractant garantit que les </w:t>
      </w:r>
      <w:r w:rsidRPr="00181FB9">
        <w:rPr>
          <w:rFonts w:ascii="Garamond" w:hAnsi="Garamond"/>
          <w:i/>
          <w:snapToGrid w:val="0"/>
        </w:rPr>
        <w:t>auteurs</w:t>
      </w:r>
      <w:r w:rsidRPr="00181FB9">
        <w:rPr>
          <w:rFonts w:ascii="Garamond" w:hAnsi="Garamond"/>
        </w:rPr>
        <w:t xml:space="preserve"> ne s’opposeront pas aux actions suivantes en vertu de leurs droits moraux au titre du droit d’auteur</w:t>
      </w:r>
      <w:r w:rsidR="00FA4B5E">
        <w:rPr>
          <w:rFonts w:ascii="Garamond" w:hAnsi="Garamond"/>
        </w:rPr>
        <w:t xml:space="preserve"> </w:t>
      </w:r>
      <w:r w:rsidRPr="00181FB9">
        <w:rPr>
          <w:rFonts w:ascii="Garamond" w:hAnsi="Garamond"/>
        </w:rPr>
        <w:t xml:space="preserve">: </w:t>
      </w:r>
    </w:p>
    <w:p w14:paraId="3EBB2CBE" w14:textId="77777777" w:rsidR="009B7D30" w:rsidRPr="00181FB9" w:rsidRDefault="009B7D30" w:rsidP="00C94B50">
      <w:pPr>
        <w:numPr>
          <w:ilvl w:val="0"/>
          <w:numId w:val="38"/>
        </w:numPr>
        <w:spacing w:before="100" w:beforeAutospacing="1" w:after="100" w:afterAutospacing="1"/>
        <w:ind w:left="270" w:hanging="270"/>
        <w:rPr>
          <w:rFonts w:ascii="Garamond" w:hAnsi="Garamond"/>
        </w:rPr>
      </w:pPr>
      <w:r w:rsidRPr="00181FB9">
        <w:rPr>
          <w:rFonts w:ascii="Garamond" w:hAnsi="Garamond"/>
        </w:rPr>
        <w:t xml:space="preserve">la mention ou non de leur nom lors de la présentation des </w:t>
      </w:r>
      <w:r w:rsidRPr="00181FB9">
        <w:rPr>
          <w:rFonts w:ascii="Garamond" w:hAnsi="Garamond"/>
          <w:i/>
        </w:rPr>
        <w:t>résultats</w:t>
      </w:r>
      <w:r w:rsidRPr="00181FB9">
        <w:rPr>
          <w:rFonts w:ascii="Garamond" w:hAnsi="Garamond"/>
        </w:rPr>
        <w:t xml:space="preserve"> au public; </w:t>
      </w:r>
    </w:p>
    <w:p w14:paraId="2DB03C82" w14:textId="77777777" w:rsidR="009B7D30" w:rsidRPr="00181FB9" w:rsidRDefault="009B7D30" w:rsidP="00C94B50">
      <w:pPr>
        <w:numPr>
          <w:ilvl w:val="0"/>
          <w:numId w:val="38"/>
        </w:numPr>
        <w:spacing w:before="100" w:beforeAutospacing="1" w:after="100" w:afterAutospacing="1"/>
        <w:ind w:left="270" w:hanging="270"/>
        <w:rPr>
          <w:rFonts w:ascii="Garamond" w:hAnsi="Garamond"/>
        </w:rPr>
      </w:pPr>
      <w:r w:rsidRPr="00181FB9">
        <w:rPr>
          <w:rFonts w:ascii="Garamond" w:hAnsi="Garamond"/>
        </w:rPr>
        <w:t xml:space="preserve">la divulgation ou non des </w:t>
      </w:r>
      <w:r w:rsidRPr="00181FB9">
        <w:rPr>
          <w:rFonts w:ascii="Garamond" w:hAnsi="Garamond"/>
          <w:i/>
        </w:rPr>
        <w:t>résultats</w:t>
      </w:r>
      <w:r w:rsidRPr="00181FB9">
        <w:rPr>
          <w:rFonts w:ascii="Garamond" w:hAnsi="Garamond"/>
        </w:rPr>
        <w:t xml:space="preserve"> après leur livraison dans leur version finale au pouvoir adjudicateur; </w:t>
      </w:r>
    </w:p>
    <w:p w14:paraId="5D0E05A4" w14:textId="77777777" w:rsidR="009B7D30" w:rsidRPr="00181FB9" w:rsidRDefault="009B7D30" w:rsidP="00C94B50">
      <w:pPr>
        <w:numPr>
          <w:ilvl w:val="0"/>
          <w:numId w:val="38"/>
        </w:numPr>
        <w:spacing w:before="100" w:beforeAutospacing="1" w:after="100" w:afterAutospacing="1"/>
        <w:ind w:left="270" w:hanging="270"/>
        <w:rPr>
          <w:rFonts w:ascii="Garamond" w:hAnsi="Garamond"/>
        </w:rPr>
      </w:pPr>
      <w:r w:rsidRPr="00181FB9">
        <w:rPr>
          <w:rFonts w:ascii="Garamond" w:hAnsi="Garamond"/>
        </w:rPr>
        <w:t xml:space="preserve">l’adaptation des </w:t>
      </w:r>
      <w:r w:rsidRPr="00181FB9">
        <w:rPr>
          <w:rFonts w:ascii="Garamond" w:hAnsi="Garamond"/>
          <w:i/>
        </w:rPr>
        <w:t>résultats</w:t>
      </w:r>
      <w:r w:rsidRPr="00181FB9">
        <w:rPr>
          <w:rFonts w:ascii="Garamond" w:hAnsi="Garamond"/>
        </w:rPr>
        <w:t>, à condition que cette adaptation se fasse d’une manière non préjudiciable à l’honneur ou à la réputation de l’</w:t>
      </w:r>
      <w:r w:rsidRPr="00181FB9">
        <w:rPr>
          <w:rFonts w:ascii="Garamond" w:hAnsi="Garamond"/>
          <w:i/>
        </w:rPr>
        <w:t>auteur</w:t>
      </w:r>
      <w:r w:rsidRPr="00181FB9">
        <w:rPr>
          <w:rFonts w:ascii="Garamond" w:hAnsi="Garamond"/>
        </w:rPr>
        <w:t xml:space="preserve">. </w:t>
      </w:r>
    </w:p>
    <w:p w14:paraId="7DFB4A2D" w14:textId="1A85955F" w:rsidR="009B7D30" w:rsidRPr="00181FB9" w:rsidRDefault="009B7D30" w:rsidP="009B7D30">
      <w:pPr>
        <w:jc w:val="both"/>
        <w:rPr>
          <w:rFonts w:ascii="Garamond" w:hAnsi="Garamond"/>
        </w:rPr>
      </w:pPr>
      <w:r w:rsidRPr="00181FB9">
        <w:rPr>
          <w:rFonts w:ascii="Garamond" w:hAnsi="Garamond"/>
        </w:rPr>
        <w:t xml:space="preserve">S’il existe des droits moraux sur des parties des </w:t>
      </w:r>
      <w:r w:rsidRPr="00181FB9">
        <w:rPr>
          <w:rFonts w:ascii="Garamond" w:hAnsi="Garamond"/>
          <w:i/>
          <w:snapToGrid w:val="0"/>
        </w:rPr>
        <w:t>résultats</w:t>
      </w:r>
      <w:r w:rsidRPr="00181FB9">
        <w:rPr>
          <w:rFonts w:ascii="Garamond" w:hAnsi="Garamond"/>
        </w:rPr>
        <w:t xml:space="preserve"> protégés par un droit d’auteur, le contractant doit obtenir le consentement des </w:t>
      </w:r>
      <w:r w:rsidRPr="00181FB9">
        <w:rPr>
          <w:rFonts w:ascii="Garamond" w:hAnsi="Garamond"/>
          <w:i/>
          <w:snapToGrid w:val="0"/>
        </w:rPr>
        <w:t>auteurs</w:t>
      </w:r>
      <w:r w:rsidRPr="00181FB9">
        <w:rPr>
          <w:rFonts w:ascii="Garamond" w:hAnsi="Garamond"/>
        </w:rPr>
        <w:t xml:space="preserve"> en ce qui concerne l’octroi des droits moraux pertinents, ou la renonciation à ceux-ci, conformément aux dispositions juridiques applicables et être prêt à fournir les pièces justificatives sur demande. </w:t>
      </w:r>
    </w:p>
    <w:p w14:paraId="11C021ED" w14:textId="77777777" w:rsidR="00622D7C" w:rsidRPr="00181FB9" w:rsidRDefault="00622D7C" w:rsidP="009B7D30">
      <w:pPr>
        <w:jc w:val="both"/>
        <w:rPr>
          <w:rFonts w:ascii="Garamond" w:hAnsi="Garamond"/>
          <w:bCs/>
          <w:snapToGrid w:val="0"/>
          <w:szCs w:val="24"/>
        </w:rPr>
      </w:pPr>
    </w:p>
    <w:p w14:paraId="2C59AC3E" w14:textId="77777777" w:rsidR="009B7D30" w:rsidRPr="00181FB9" w:rsidRDefault="009B7D30" w:rsidP="00622D7C">
      <w:pPr>
        <w:pStyle w:val="Heading3"/>
        <w:ind w:hanging="567"/>
        <w:rPr>
          <w:rFonts w:ascii="Garamond" w:hAnsi="Garamond"/>
        </w:rPr>
      </w:pPr>
      <w:bookmarkStart w:id="163" w:name="_Toc436397658"/>
      <w:bookmarkStart w:id="164" w:name="_Toc532205814"/>
      <w:bookmarkStart w:id="165" w:name="_Toc92896525"/>
      <w:r w:rsidRPr="00181FB9">
        <w:rPr>
          <w:rFonts w:ascii="Garamond" w:hAnsi="Garamond"/>
        </w:rPr>
        <w:t>Droits à l’image et enregistrements sonores</w:t>
      </w:r>
      <w:bookmarkEnd w:id="163"/>
      <w:bookmarkEnd w:id="164"/>
      <w:bookmarkEnd w:id="165"/>
    </w:p>
    <w:p w14:paraId="07317ECC" w14:textId="77777777" w:rsidR="009B7D30" w:rsidRPr="00181FB9" w:rsidRDefault="009B7D30" w:rsidP="009B7D30">
      <w:pPr>
        <w:jc w:val="both"/>
        <w:rPr>
          <w:rFonts w:ascii="Garamond" w:hAnsi="Garamond"/>
          <w:szCs w:val="24"/>
        </w:rPr>
      </w:pPr>
      <w:r w:rsidRPr="00181FB9">
        <w:rPr>
          <w:rFonts w:ascii="Garamond" w:hAnsi="Garamond"/>
        </w:rPr>
        <w:t xml:space="preserve">Si des personnes physiques apparaissent dans un </w:t>
      </w:r>
      <w:r w:rsidRPr="00181FB9">
        <w:rPr>
          <w:rFonts w:ascii="Garamond" w:hAnsi="Garamond"/>
          <w:i/>
        </w:rPr>
        <w:t>résultat</w:t>
      </w:r>
      <w:r w:rsidRPr="00181FB9">
        <w:rPr>
          <w:rFonts w:ascii="Garamond" w:hAnsi="Garamond"/>
        </w:rPr>
        <w:t xml:space="preserve"> ou que leur voix ou autre élément privé est enregistré de manière reconnaissable, le contractant doit obtenir une déclaration dans laquelle ces personnes (ou celles investies de l’autorité parentale s’il s’agit de mineurs) autorisent l’exploitation prévue de leur image, de leur voix ou élément privé et présenter une copie de cette autorisation au pouvoir adjudicateur à la demande de ce dernier. Le contractant doit prendre les mesures nécessaires pour obtenir ce consentement conformément aux dispositions juridiques applicables. </w:t>
      </w:r>
    </w:p>
    <w:p w14:paraId="10DA1B66" w14:textId="77777777" w:rsidR="009B7D30" w:rsidRPr="00181FB9" w:rsidRDefault="009B7D30" w:rsidP="00622D7C">
      <w:pPr>
        <w:pStyle w:val="Heading3"/>
        <w:ind w:hanging="567"/>
        <w:rPr>
          <w:rFonts w:ascii="Garamond" w:hAnsi="Garamond"/>
        </w:rPr>
      </w:pPr>
      <w:bookmarkStart w:id="166" w:name="_Toc436397659"/>
      <w:bookmarkStart w:id="167" w:name="_Toc532205815"/>
      <w:bookmarkStart w:id="168" w:name="_Toc92896526"/>
      <w:r w:rsidRPr="00181FB9">
        <w:rPr>
          <w:rFonts w:ascii="Garamond" w:hAnsi="Garamond"/>
        </w:rPr>
        <w:t>Déclaration concernant le droit d’auteur pour les droits préexistants</w:t>
      </w:r>
      <w:bookmarkEnd w:id="166"/>
      <w:bookmarkEnd w:id="167"/>
      <w:bookmarkEnd w:id="168"/>
    </w:p>
    <w:p w14:paraId="1A59CFE1" w14:textId="2A2175B8" w:rsidR="009B7D30" w:rsidRPr="00181FB9" w:rsidRDefault="009B7D30" w:rsidP="009B7D30">
      <w:pPr>
        <w:jc w:val="both"/>
        <w:rPr>
          <w:rFonts w:ascii="Garamond" w:hAnsi="Garamond"/>
          <w:szCs w:val="24"/>
        </w:rPr>
      </w:pPr>
      <w:r w:rsidRPr="00181FB9">
        <w:rPr>
          <w:rFonts w:ascii="Garamond" w:hAnsi="Garamond"/>
        </w:rPr>
        <w:t xml:space="preserve">Si le contractant conserve des </w:t>
      </w:r>
      <w:r w:rsidRPr="00181FB9">
        <w:rPr>
          <w:rFonts w:ascii="Garamond" w:hAnsi="Garamond"/>
          <w:i/>
        </w:rPr>
        <w:t>droits préexistants</w:t>
      </w:r>
      <w:r w:rsidRPr="00181FB9">
        <w:rPr>
          <w:rFonts w:ascii="Garamond" w:hAnsi="Garamond"/>
        </w:rPr>
        <w:t xml:space="preserve"> sur des parties du </w:t>
      </w:r>
      <w:r w:rsidRPr="00181FB9">
        <w:rPr>
          <w:rFonts w:ascii="Garamond" w:hAnsi="Garamond"/>
          <w:i/>
        </w:rPr>
        <w:t>résultat</w:t>
      </w:r>
      <w:r w:rsidRPr="00181FB9">
        <w:rPr>
          <w:rFonts w:ascii="Garamond" w:hAnsi="Garamond"/>
        </w:rPr>
        <w:t xml:space="preserve">, il convient d’insérer une référence à cet effet en cas d’utilisation du </w:t>
      </w:r>
      <w:r w:rsidRPr="00181FB9">
        <w:rPr>
          <w:rFonts w:ascii="Garamond" w:hAnsi="Garamond"/>
          <w:i/>
        </w:rPr>
        <w:t>résultat</w:t>
      </w:r>
      <w:r w:rsidRPr="00181FB9">
        <w:rPr>
          <w:rFonts w:ascii="Garamond" w:hAnsi="Garamond"/>
        </w:rPr>
        <w:t xml:space="preserve"> telle que la prévoit l’article I.10.1, à l’aide de la mention d’exclusion de responsabilité suivante</w:t>
      </w:r>
      <w:r w:rsidR="00FA4B5E">
        <w:rPr>
          <w:rFonts w:ascii="Garamond" w:hAnsi="Garamond"/>
        </w:rPr>
        <w:t xml:space="preserve"> </w:t>
      </w:r>
      <w:r w:rsidRPr="00181FB9">
        <w:rPr>
          <w:rFonts w:ascii="Garamond" w:hAnsi="Garamond"/>
        </w:rPr>
        <w:t>: «© — année — Ecoles européennes. Tous droits réservés. Certaines parties font l’objet d’une licence sous conditions à l’Ecoles européennes (EE)», ou autre clause équivalente que le pouvoir adjudicateur considère appropriée, ou dont les parties ont convenu au cas par cas. Cette disposition ne s’applique pas lorsque l’insertion d’une telle référence serait impossible, notamment pour des raisons pratiques.</w:t>
      </w:r>
    </w:p>
    <w:p w14:paraId="0288AA95" w14:textId="77777777" w:rsidR="009B7D30" w:rsidRPr="00181FB9" w:rsidRDefault="009B7D30" w:rsidP="00622D7C">
      <w:pPr>
        <w:pStyle w:val="Heading3"/>
        <w:ind w:hanging="567"/>
        <w:rPr>
          <w:rFonts w:ascii="Garamond" w:hAnsi="Garamond"/>
        </w:rPr>
      </w:pPr>
      <w:bookmarkStart w:id="169" w:name="_Toc436397660"/>
      <w:bookmarkStart w:id="170" w:name="_Toc532205816"/>
      <w:bookmarkStart w:id="171" w:name="_Toc92896527"/>
      <w:r w:rsidRPr="00181FB9">
        <w:rPr>
          <w:rFonts w:ascii="Garamond" w:hAnsi="Garamond"/>
        </w:rPr>
        <w:t>Visibilité du financement des Ecoles européennes et exclusion de responsabilité</w:t>
      </w:r>
      <w:bookmarkEnd w:id="169"/>
      <w:bookmarkEnd w:id="170"/>
      <w:bookmarkEnd w:id="171"/>
    </w:p>
    <w:p w14:paraId="5004C050" w14:textId="32DD4EBF" w:rsidR="009B7D30" w:rsidRPr="00181FB9" w:rsidRDefault="009B7D30" w:rsidP="009B7D30">
      <w:pPr>
        <w:jc w:val="both"/>
        <w:rPr>
          <w:rFonts w:ascii="Garamond" w:hAnsi="Garamond"/>
          <w:color w:val="000000"/>
        </w:rPr>
      </w:pPr>
      <w:r w:rsidRPr="00181FB9">
        <w:rPr>
          <w:rFonts w:ascii="Garamond" w:hAnsi="Garamond"/>
          <w:color w:val="000000"/>
        </w:rPr>
        <w:t>Lors de l’exploitation des</w:t>
      </w:r>
      <w:r w:rsidRPr="00181FB9">
        <w:rPr>
          <w:rFonts w:ascii="Garamond" w:hAnsi="Garamond"/>
          <w:i/>
          <w:color w:val="000000"/>
        </w:rPr>
        <w:t xml:space="preserve"> résultats</w:t>
      </w:r>
      <w:r w:rsidRPr="00181FB9">
        <w:rPr>
          <w:rFonts w:ascii="Garamond" w:hAnsi="Garamond"/>
          <w:color w:val="000000"/>
        </w:rPr>
        <w:t xml:space="preserve">, le contractant doit déclarer qu’ils ont été produits au titre d’un contrat avec les Ecoles européennes et que les points de vue qui y sont exposés reflètent exclusivement l’opinion du contractant et ne constituent pas une prise de position formelle du pouvoir adjudicateur. Le pouvoir adjudicateur peut renoncer à cette obligation par écrit ou fournir le texte de la clause d’exclusion de responsabilité. </w:t>
      </w:r>
    </w:p>
    <w:p w14:paraId="6F22C209" w14:textId="77777777" w:rsidR="00622D7C" w:rsidRPr="00181FB9" w:rsidRDefault="00622D7C" w:rsidP="009B7D30">
      <w:pPr>
        <w:jc w:val="both"/>
        <w:rPr>
          <w:rFonts w:ascii="Garamond" w:hAnsi="Garamond"/>
          <w:snapToGrid w:val="0"/>
          <w:szCs w:val="24"/>
        </w:rPr>
      </w:pPr>
    </w:p>
    <w:p w14:paraId="6152A104" w14:textId="77777777" w:rsidR="009B7D30" w:rsidRPr="00181FB9" w:rsidRDefault="009B7D30" w:rsidP="00622D7C">
      <w:pPr>
        <w:pStyle w:val="Heading2contracts"/>
        <w:ind w:hanging="5474"/>
        <w:rPr>
          <w:rFonts w:ascii="Garamond" w:hAnsi="Garamond"/>
        </w:rPr>
      </w:pPr>
      <w:bookmarkStart w:id="172" w:name="_Toc436397661"/>
      <w:bookmarkStart w:id="173" w:name="_Toc436397662"/>
      <w:bookmarkStart w:id="174" w:name="_Toc532205817"/>
      <w:bookmarkStart w:id="175" w:name="_Toc92896528"/>
      <w:bookmarkStart w:id="176" w:name="_Toc133503645"/>
      <w:bookmarkEnd w:id="172"/>
      <w:r w:rsidRPr="00181FB9">
        <w:rPr>
          <w:rFonts w:ascii="Garamond" w:hAnsi="Garamond"/>
        </w:rPr>
        <w:lastRenderedPageBreak/>
        <w:t>Force majeure</w:t>
      </w:r>
      <w:bookmarkEnd w:id="173"/>
      <w:bookmarkEnd w:id="174"/>
      <w:bookmarkEnd w:id="175"/>
      <w:bookmarkEnd w:id="176"/>
    </w:p>
    <w:p w14:paraId="39F81322" w14:textId="77777777" w:rsidR="009B7D30" w:rsidRPr="00181FB9" w:rsidRDefault="009B7D30" w:rsidP="009B7D30">
      <w:pPr>
        <w:spacing w:after="120"/>
        <w:ind w:left="709" w:hanging="709"/>
        <w:jc w:val="both"/>
        <w:rPr>
          <w:rFonts w:ascii="Garamond" w:hAnsi="Garamond"/>
          <w:color w:val="000000"/>
        </w:rPr>
      </w:pPr>
      <w:r w:rsidRPr="00181FB9">
        <w:rPr>
          <w:rFonts w:ascii="Garamond" w:hAnsi="Garamond"/>
          <w:b/>
        </w:rPr>
        <w:t>II.14.1</w:t>
      </w:r>
      <w:r w:rsidRPr="00181FB9">
        <w:rPr>
          <w:rFonts w:ascii="Garamond" w:hAnsi="Garamond"/>
        </w:rPr>
        <w:tab/>
        <w:t>Si une</w:t>
      </w:r>
      <w:r w:rsidRPr="00181FB9">
        <w:rPr>
          <w:rFonts w:ascii="Garamond" w:hAnsi="Garamond"/>
          <w:color w:val="000000"/>
        </w:rPr>
        <w:t xml:space="preserve"> partie est confrontée à un cas de </w:t>
      </w:r>
      <w:r w:rsidRPr="00181FB9">
        <w:rPr>
          <w:rFonts w:ascii="Garamond" w:hAnsi="Garamond"/>
          <w:i/>
          <w:color w:val="000000"/>
        </w:rPr>
        <w:t>force majeure</w:t>
      </w:r>
      <w:r w:rsidRPr="00181FB9">
        <w:rPr>
          <w:rFonts w:ascii="Garamond" w:hAnsi="Garamond"/>
          <w:color w:val="000000"/>
        </w:rPr>
        <w:t xml:space="preserve">, elle doit immédiatement le </w:t>
      </w:r>
      <w:r w:rsidRPr="00181FB9">
        <w:rPr>
          <w:rFonts w:ascii="Garamond" w:hAnsi="Garamond"/>
          <w:i/>
          <w:color w:val="000000"/>
        </w:rPr>
        <w:t>notifier</w:t>
      </w:r>
      <w:r w:rsidRPr="00181FB9">
        <w:rPr>
          <w:rFonts w:ascii="Garamond" w:hAnsi="Garamond"/>
          <w:color w:val="000000"/>
        </w:rPr>
        <w:t xml:space="preserve"> à l’autre partie, en précisant la nature, la durée probable et les effets prévisibles de ces circonstances.</w:t>
      </w:r>
    </w:p>
    <w:p w14:paraId="7D02E2C7" w14:textId="77777777" w:rsidR="009B7D30" w:rsidRPr="00181FB9" w:rsidRDefault="009B7D30" w:rsidP="009B7D30">
      <w:pPr>
        <w:spacing w:after="120"/>
        <w:ind w:left="709" w:hanging="709"/>
        <w:jc w:val="both"/>
        <w:rPr>
          <w:rFonts w:ascii="Garamond" w:hAnsi="Garamond"/>
          <w:color w:val="000000"/>
          <w:szCs w:val="24"/>
        </w:rPr>
      </w:pPr>
      <w:r w:rsidRPr="00181FB9">
        <w:rPr>
          <w:rFonts w:ascii="Garamond" w:hAnsi="Garamond"/>
          <w:b/>
        </w:rPr>
        <w:t>II.14.2</w:t>
      </w:r>
      <w:r w:rsidRPr="00181FB9">
        <w:rPr>
          <w:rFonts w:ascii="Garamond" w:hAnsi="Garamond"/>
        </w:rPr>
        <w:tab/>
      </w:r>
      <w:r w:rsidRPr="00181FB9">
        <w:rPr>
          <w:rFonts w:ascii="Garamond" w:hAnsi="Garamond"/>
          <w:color w:val="000000"/>
        </w:rPr>
        <w:t xml:space="preserve">Une partie n’est pas responsable des retards dans l'exécution de ses obligations au titre du contrat ou du non-respect de ces obligations si ce retard ou non-respect est le </w:t>
      </w:r>
      <w:r w:rsidRPr="00181FB9">
        <w:rPr>
          <w:rFonts w:ascii="Garamond" w:hAnsi="Garamond"/>
          <w:i/>
          <w:color w:val="000000"/>
        </w:rPr>
        <w:t>résultat</w:t>
      </w:r>
      <w:r w:rsidRPr="00181FB9">
        <w:rPr>
          <w:rFonts w:ascii="Garamond" w:hAnsi="Garamond"/>
          <w:color w:val="000000"/>
        </w:rPr>
        <w:t xml:space="preserve"> d’un cas de </w:t>
      </w:r>
      <w:r w:rsidRPr="00181FB9">
        <w:rPr>
          <w:rFonts w:ascii="Garamond" w:hAnsi="Garamond"/>
          <w:i/>
          <w:color w:val="000000"/>
        </w:rPr>
        <w:t>force majeure</w:t>
      </w:r>
      <w:r w:rsidRPr="00181FB9">
        <w:rPr>
          <w:rFonts w:ascii="Garamond" w:hAnsi="Garamond"/>
          <w:color w:val="000000"/>
        </w:rPr>
        <w:t xml:space="preserve">. Si le contractant est empêché, par un cas de </w:t>
      </w:r>
      <w:r w:rsidRPr="00181FB9">
        <w:rPr>
          <w:rFonts w:ascii="Garamond" w:hAnsi="Garamond"/>
          <w:i/>
          <w:color w:val="000000"/>
        </w:rPr>
        <w:t>force majeure</w:t>
      </w:r>
      <w:r w:rsidRPr="00181FB9">
        <w:rPr>
          <w:rFonts w:ascii="Garamond" w:hAnsi="Garamond"/>
          <w:color w:val="000000"/>
        </w:rPr>
        <w:t>, de remplir ses obligations contractuelles, son droit au paiement de la rémunération se limite aux services effectivement fournis.</w:t>
      </w:r>
    </w:p>
    <w:p w14:paraId="72C2EDEB" w14:textId="77777777" w:rsidR="009B7D30" w:rsidRPr="00181FB9" w:rsidRDefault="009B7D30" w:rsidP="009B7D30">
      <w:pPr>
        <w:spacing w:after="120"/>
        <w:ind w:left="709" w:hanging="709"/>
        <w:jc w:val="both"/>
        <w:rPr>
          <w:rFonts w:ascii="Garamond" w:hAnsi="Garamond"/>
          <w:color w:val="000000"/>
          <w:szCs w:val="24"/>
        </w:rPr>
      </w:pPr>
      <w:r w:rsidRPr="00181FB9">
        <w:rPr>
          <w:rFonts w:ascii="Garamond" w:hAnsi="Garamond"/>
          <w:b/>
        </w:rPr>
        <w:t>II.14.3</w:t>
      </w:r>
      <w:r w:rsidRPr="00181FB9">
        <w:rPr>
          <w:rFonts w:ascii="Garamond" w:hAnsi="Garamond"/>
        </w:rPr>
        <w:tab/>
      </w:r>
      <w:r w:rsidRPr="00181FB9">
        <w:rPr>
          <w:rFonts w:ascii="Garamond" w:hAnsi="Garamond"/>
          <w:color w:val="000000"/>
        </w:rPr>
        <w:t xml:space="preserve">Les parties doivent prendre toutes mesures nécessaires pour limiter les éventuels dommages qui résulteraient d’un cas de </w:t>
      </w:r>
      <w:r w:rsidRPr="00181FB9">
        <w:rPr>
          <w:rFonts w:ascii="Garamond" w:hAnsi="Garamond"/>
          <w:i/>
          <w:color w:val="000000"/>
        </w:rPr>
        <w:t>force majeure</w:t>
      </w:r>
      <w:r w:rsidRPr="00181FB9">
        <w:rPr>
          <w:rFonts w:ascii="Garamond" w:hAnsi="Garamond"/>
          <w:color w:val="000000"/>
        </w:rPr>
        <w:t>.</w:t>
      </w:r>
    </w:p>
    <w:p w14:paraId="3B2E3380" w14:textId="77777777" w:rsidR="009B7D30" w:rsidRPr="00181FB9" w:rsidRDefault="009B7D30" w:rsidP="00622D7C">
      <w:pPr>
        <w:pStyle w:val="Heading2contracts"/>
        <w:ind w:hanging="5474"/>
        <w:rPr>
          <w:rFonts w:ascii="Garamond" w:hAnsi="Garamond"/>
        </w:rPr>
      </w:pPr>
      <w:bookmarkStart w:id="177" w:name="_Toc436397663"/>
      <w:r w:rsidRPr="00181FB9">
        <w:rPr>
          <w:rFonts w:ascii="Garamond" w:hAnsi="Garamond"/>
        </w:rPr>
        <w:t xml:space="preserve"> </w:t>
      </w:r>
      <w:bookmarkStart w:id="178" w:name="_Toc532205818"/>
      <w:bookmarkStart w:id="179" w:name="_Toc92896529"/>
      <w:bookmarkStart w:id="180" w:name="_Toc133503646"/>
      <w:r w:rsidRPr="00181FB9">
        <w:rPr>
          <w:rFonts w:ascii="Garamond" w:hAnsi="Garamond"/>
        </w:rPr>
        <w:t>Dommages-intérêts</w:t>
      </w:r>
      <w:bookmarkEnd w:id="177"/>
      <w:bookmarkEnd w:id="178"/>
      <w:bookmarkEnd w:id="179"/>
      <w:bookmarkEnd w:id="180"/>
    </w:p>
    <w:p w14:paraId="767A9B53" w14:textId="77777777" w:rsidR="009B7D30" w:rsidRPr="00181FB9" w:rsidRDefault="009B7D30" w:rsidP="00622D7C">
      <w:pPr>
        <w:pStyle w:val="Heading3"/>
        <w:ind w:hanging="567"/>
        <w:rPr>
          <w:rFonts w:ascii="Garamond" w:hAnsi="Garamond"/>
        </w:rPr>
      </w:pPr>
      <w:bookmarkStart w:id="181" w:name="_Toc436397664"/>
      <w:bookmarkStart w:id="182" w:name="_Toc532205819"/>
      <w:bookmarkStart w:id="183" w:name="_Toc92896530"/>
      <w:r w:rsidRPr="00181FB9">
        <w:rPr>
          <w:rFonts w:ascii="Garamond" w:hAnsi="Garamond"/>
        </w:rPr>
        <w:t>Livraison tardive</w:t>
      </w:r>
      <w:bookmarkEnd w:id="181"/>
      <w:bookmarkEnd w:id="182"/>
      <w:bookmarkEnd w:id="183"/>
    </w:p>
    <w:p w14:paraId="58A5B996" w14:textId="60ADDA20" w:rsidR="009B7D30" w:rsidRPr="00181FB9" w:rsidRDefault="009B7D30" w:rsidP="009B7D30">
      <w:pPr>
        <w:jc w:val="both"/>
        <w:rPr>
          <w:rFonts w:ascii="Garamond" w:hAnsi="Garamond"/>
        </w:rPr>
      </w:pPr>
      <w:r w:rsidRPr="00181FB9">
        <w:rPr>
          <w:rFonts w:ascii="Garamond" w:hAnsi="Garamond"/>
        </w:rPr>
        <w:t>Si le contractant n’exécute pas ses obligations contractuelles dans le délai fixé par le présent contrat, le pouvoir adjudicateur peut lui imposer le paiement de dommages-intérêts pour chaque jour de retard, calculés selon la formule suivante</w:t>
      </w:r>
      <w:r w:rsidR="00FA4B5E">
        <w:rPr>
          <w:rFonts w:ascii="Garamond" w:hAnsi="Garamond"/>
        </w:rPr>
        <w:t xml:space="preserve"> </w:t>
      </w:r>
      <w:r w:rsidRPr="00181FB9">
        <w:rPr>
          <w:rFonts w:ascii="Garamond" w:hAnsi="Garamond"/>
        </w:rPr>
        <w:t xml:space="preserve">: </w:t>
      </w:r>
      <w:r w:rsidRPr="00181FB9">
        <w:rPr>
          <w:rFonts w:ascii="Garamond" w:hAnsi="Garamond"/>
        </w:rPr>
        <w:tab/>
      </w:r>
    </w:p>
    <w:p w14:paraId="1BD6F9F4" w14:textId="77777777" w:rsidR="00622D7C" w:rsidRPr="00181FB9" w:rsidRDefault="00622D7C" w:rsidP="009B7D30">
      <w:pPr>
        <w:jc w:val="both"/>
        <w:rPr>
          <w:rFonts w:ascii="Garamond" w:hAnsi="Garamond"/>
          <w:szCs w:val="24"/>
        </w:rPr>
      </w:pPr>
    </w:p>
    <w:p w14:paraId="68CD81D6" w14:textId="77777777" w:rsidR="009B7D30" w:rsidRPr="00181FB9" w:rsidRDefault="009B7D30" w:rsidP="009B7D30">
      <w:pPr>
        <w:spacing w:after="120"/>
        <w:ind w:firstLine="567"/>
        <w:jc w:val="both"/>
        <w:rPr>
          <w:rFonts w:ascii="Garamond" w:hAnsi="Garamond"/>
          <w:szCs w:val="24"/>
        </w:rPr>
      </w:pPr>
      <w:r w:rsidRPr="00181FB9">
        <w:rPr>
          <w:rFonts w:ascii="Garamond" w:hAnsi="Garamond"/>
        </w:rPr>
        <w:t>0,3 x (</w:t>
      </w:r>
      <w:r w:rsidRPr="00181FB9">
        <w:rPr>
          <w:rFonts w:ascii="Garamond" w:hAnsi="Garamond"/>
          <w:i/>
        </w:rPr>
        <w:t>V/d</w:t>
      </w:r>
      <w:r w:rsidRPr="00181FB9">
        <w:rPr>
          <w:rFonts w:ascii="Garamond" w:hAnsi="Garamond"/>
        </w:rPr>
        <w:t xml:space="preserve">) </w:t>
      </w:r>
    </w:p>
    <w:p w14:paraId="2EFAE07C" w14:textId="77777777" w:rsidR="009B7D30" w:rsidRPr="00181FB9" w:rsidRDefault="009B7D30" w:rsidP="009B7D30">
      <w:pPr>
        <w:spacing w:after="120"/>
        <w:ind w:firstLine="567"/>
        <w:jc w:val="both"/>
        <w:rPr>
          <w:rFonts w:ascii="Garamond" w:hAnsi="Garamond"/>
          <w:szCs w:val="24"/>
        </w:rPr>
      </w:pPr>
      <w:r w:rsidRPr="00181FB9">
        <w:rPr>
          <w:rFonts w:ascii="Garamond" w:hAnsi="Garamond"/>
        </w:rPr>
        <w:t>où</w:t>
      </w:r>
    </w:p>
    <w:p w14:paraId="6982C48B" w14:textId="77777777" w:rsidR="009B7D30" w:rsidRPr="00181FB9" w:rsidRDefault="009B7D30" w:rsidP="009B7D30">
      <w:pPr>
        <w:autoSpaceDE w:val="0"/>
        <w:autoSpaceDN w:val="0"/>
        <w:adjustRightInd w:val="0"/>
        <w:spacing w:after="120"/>
        <w:ind w:left="567"/>
        <w:jc w:val="both"/>
        <w:rPr>
          <w:rFonts w:ascii="Garamond" w:hAnsi="Garamond"/>
          <w:szCs w:val="24"/>
        </w:rPr>
      </w:pPr>
      <w:r w:rsidRPr="00181FB9">
        <w:rPr>
          <w:rFonts w:ascii="Garamond" w:hAnsi="Garamond"/>
          <w:i/>
        </w:rPr>
        <w:t>V</w:t>
      </w:r>
      <w:r w:rsidRPr="00181FB9">
        <w:rPr>
          <w:rFonts w:ascii="Garamond" w:hAnsi="Garamond"/>
        </w:rPr>
        <w:t xml:space="preserve"> est le prix de l’achat, de l’élément livrable ou du </w:t>
      </w:r>
      <w:r w:rsidRPr="00181FB9">
        <w:rPr>
          <w:rFonts w:ascii="Garamond" w:hAnsi="Garamond"/>
          <w:i/>
        </w:rPr>
        <w:t>résultat</w:t>
      </w:r>
      <w:r w:rsidRPr="00181FB9">
        <w:rPr>
          <w:rFonts w:ascii="Garamond" w:hAnsi="Garamond"/>
        </w:rPr>
        <w:t xml:space="preserve"> concerné ou, à défaut, le prix mentionné à l’article I.4.1;</w:t>
      </w:r>
    </w:p>
    <w:p w14:paraId="58BAFDFC" w14:textId="77777777" w:rsidR="009B7D30" w:rsidRPr="00181FB9" w:rsidRDefault="009B7D30" w:rsidP="009B7D30">
      <w:pPr>
        <w:spacing w:after="120"/>
        <w:ind w:left="567"/>
        <w:jc w:val="both"/>
        <w:rPr>
          <w:rFonts w:ascii="Garamond" w:hAnsi="Garamond"/>
          <w:szCs w:val="24"/>
        </w:rPr>
      </w:pPr>
      <w:r w:rsidRPr="00181FB9">
        <w:rPr>
          <w:rFonts w:ascii="Garamond" w:hAnsi="Garamond"/>
          <w:i/>
        </w:rPr>
        <w:t>d</w:t>
      </w:r>
      <w:r w:rsidRPr="00181FB9">
        <w:rPr>
          <w:rFonts w:ascii="Garamond" w:hAnsi="Garamond"/>
        </w:rPr>
        <w:t xml:space="preserve"> est la durée mentionnée pour la livraison de l’achat, de l’élément livrable ou du </w:t>
      </w:r>
      <w:r w:rsidRPr="00181FB9">
        <w:rPr>
          <w:rFonts w:ascii="Garamond" w:hAnsi="Garamond"/>
          <w:i/>
        </w:rPr>
        <w:t>résultat</w:t>
      </w:r>
      <w:r w:rsidRPr="00181FB9">
        <w:rPr>
          <w:rFonts w:ascii="Garamond" w:hAnsi="Garamond"/>
        </w:rPr>
        <w:t xml:space="preserve"> concerné ou, à défaut, la durée d'</w:t>
      </w:r>
      <w:r w:rsidRPr="00181FB9">
        <w:rPr>
          <w:rFonts w:ascii="Garamond" w:hAnsi="Garamond"/>
          <w:i/>
        </w:rPr>
        <w:t>exécution du contrat</w:t>
      </w:r>
      <w:r w:rsidRPr="00181FB9">
        <w:rPr>
          <w:rFonts w:ascii="Garamond" w:hAnsi="Garamond"/>
        </w:rPr>
        <w:t xml:space="preserve"> visée à l’article I.3.3, exprimée en jours.</w:t>
      </w:r>
    </w:p>
    <w:p w14:paraId="18AE7F32" w14:textId="77777777" w:rsidR="009B7D30" w:rsidRPr="00181FB9" w:rsidRDefault="009B7D30" w:rsidP="009B7D30">
      <w:pPr>
        <w:ind w:firstLine="11"/>
        <w:jc w:val="both"/>
        <w:rPr>
          <w:rFonts w:ascii="Garamond" w:hAnsi="Garamond"/>
          <w:szCs w:val="24"/>
        </w:rPr>
      </w:pPr>
      <w:r w:rsidRPr="00181FB9">
        <w:rPr>
          <w:rFonts w:ascii="Garamond" w:hAnsi="Garamond"/>
        </w:rPr>
        <w:t>Des dommages-intérêts peuvent être imposés avec une réduction des prix conformément aux conditions énoncées à l’article II.16.</w:t>
      </w:r>
    </w:p>
    <w:p w14:paraId="7952620C" w14:textId="77777777" w:rsidR="009B7D30" w:rsidRPr="00181FB9" w:rsidRDefault="009B7D30" w:rsidP="00622D7C">
      <w:pPr>
        <w:pStyle w:val="Heading3"/>
        <w:ind w:hanging="567"/>
        <w:rPr>
          <w:rFonts w:ascii="Garamond" w:hAnsi="Garamond"/>
        </w:rPr>
      </w:pPr>
      <w:bookmarkStart w:id="184" w:name="_Toc436397665"/>
      <w:bookmarkStart w:id="185" w:name="_Toc532205820"/>
      <w:bookmarkStart w:id="186" w:name="_Toc92896531"/>
      <w:r w:rsidRPr="00181FB9">
        <w:rPr>
          <w:rFonts w:ascii="Garamond" w:hAnsi="Garamond"/>
        </w:rPr>
        <w:t>Procédure</w:t>
      </w:r>
      <w:bookmarkEnd w:id="184"/>
      <w:bookmarkEnd w:id="185"/>
      <w:bookmarkEnd w:id="186"/>
    </w:p>
    <w:p w14:paraId="68887219" w14:textId="77777777" w:rsidR="009B7D30" w:rsidRPr="00181FB9" w:rsidRDefault="009B7D30" w:rsidP="009B7D30">
      <w:pPr>
        <w:jc w:val="both"/>
        <w:rPr>
          <w:rFonts w:ascii="Garamond" w:hAnsi="Garamond"/>
          <w:szCs w:val="24"/>
        </w:rPr>
      </w:pPr>
      <w:r w:rsidRPr="00181FB9">
        <w:rPr>
          <w:rFonts w:ascii="Garamond" w:hAnsi="Garamond"/>
        </w:rPr>
        <w:t xml:space="preserve">Le pouvoir adjudicateur doit </w:t>
      </w:r>
      <w:r w:rsidRPr="00181FB9">
        <w:rPr>
          <w:rFonts w:ascii="Garamond" w:hAnsi="Garamond"/>
          <w:i/>
        </w:rPr>
        <w:t>notifier formellement</w:t>
      </w:r>
      <w:r w:rsidRPr="00181FB9">
        <w:rPr>
          <w:rFonts w:ascii="Garamond" w:hAnsi="Garamond"/>
        </w:rPr>
        <w:t xml:space="preserve"> au contractant son intention d’appliquer des dommages-intérêts et le montant calculé correspondant. </w:t>
      </w:r>
    </w:p>
    <w:p w14:paraId="6D0BBECB" w14:textId="77777777" w:rsidR="00622D7C" w:rsidRPr="00181FB9" w:rsidRDefault="00622D7C" w:rsidP="009B7D30">
      <w:pPr>
        <w:jc w:val="both"/>
        <w:rPr>
          <w:rFonts w:ascii="Garamond" w:hAnsi="Garamond"/>
        </w:rPr>
      </w:pPr>
    </w:p>
    <w:p w14:paraId="558E2024" w14:textId="7ADC35E0" w:rsidR="009B7D30" w:rsidRPr="00181FB9" w:rsidRDefault="009B7D30" w:rsidP="009B7D30">
      <w:pPr>
        <w:jc w:val="both"/>
        <w:rPr>
          <w:rFonts w:ascii="Garamond" w:hAnsi="Garamond"/>
          <w:szCs w:val="24"/>
        </w:rPr>
      </w:pPr>
      <w:r w:rsidRPr="00181FB9">
        <w:rPr>
          <w:rFonts w:ascii="Garamond" w:hAnsi="Garamond"/>
        </w:rPr>
        <w:t xml:space="preserve">Le contractant fait part de ses observations dans les trente jours qui suivent la date de réception. À défaut, la décision devient exécutoire le jour suivant l’expiration du délai de présentation des observations. </w:t>
      </w:r>
    </w:p>
    <w:p w14:paraId="7665D3E2" w14:textId="77777777" w:rsidR="00622D7C" w:rsidRPr="00181FB9" w:rsidRDefault="00622D7C" w:rsidP="009B7D30">
      <w:pPr>
        <w:jc w:val="both"/>
        <w:rPr>
          <w:rFonts w:ascii="Garamond" w:hAnsi="Garamond"/>
        </w:rPr>
      </w:pPr>
    </w:p>
    <w:p w14:paraId="4873F6F8" w14:textId="79A568CF" w:rsidR="009B7D30" w:rsidRPr="00181FB9" w:rsidRDefault="009B7D30" w:rsidP="009B7D30">
      <w:pPr>
        <w:jc w:val="both"/>
        <w:rPr>
          <w:rFonts w:ascii="Garamond" w:hAnsi="Garamond"/>
          <w:szCs w:val="24"/>
        </w:rPr>
      </w:pPr>
      <w:r w:rsidRPr="00181FB9">
        <w:rPr>
          <w:rFonts w:ascii="Garamond" w:hAnsi="Garamond"/>
        </w:rPr>
        <w:t xml:space="preserve">Si le contractant présente des observations, le pouvoir adjudicateur doit lui </w:t>
      </w:r>
      <w:r w:rsidRPr="00181FB9">
        <w:rPr>
          <w:rFonts w:ascii="Garamond" w:hAnsi="Garamond"/>
          <w:i/>
        </w:rPr>
        <w:t>notifier</w:t>
      </w:r>
      <w:r w:rsidRPr="00181FB9">
        <w:rPr>
          <w:rFonts w:ascii="Garamond" w:hAnsi="Garamond"/>
        </w:rPr>
        <w:t>, en tenant compte desdites observations</w:t>
      </w:r>
      <w:r w:rsidR="00FA4B5E">
        <w:rPr>
          <w:rFonts w:ascii="Garamond" w:hAnsi="Garamond"/>
        </w:rPr>
        <w:t xml:space="preserve"> </w:t>
      </w:r>
      <w:r w:rsidRPr="00181FB9">
        <w:rPr>
          <w:rFonts w:ascii="Garamond" w:hAnsi="Garamond"/>
        </w:rPr>
        <w:t xml:space="preserve">: </w:t>
      </w:r>
    </w:p>
    <w:p w14:paraId="23D66588" w14:textId="0895E601" w:rsidR="009B7D30" w:rsidRPr="00181FB9" w:rsidRDefault="009B7D30" w:rsidP="009B7D30">
      <w:pPr>
        <w:jc w:val="both"/>
        <w:rPr>
          <w:rFonts w:ascii="Garamond" w:hAnsi="Garamond"/>
          <w:szCs w:val="24"/>
        </w:rPr>
      </w:pPr>
      <w:r w:rsidRPr="00181FB9">
        <w:rPr>
          <w:rFonts w:ascii="Garamond" w:hAnsi="Garamond"/>
        </w:rPr>
        <w:t>a) le retrait de son intention d’appliquer des dommages-intérêts</w:t>
      </w:r>
      <w:r w:rsidR="00FA4B5E">
        <w:rPr>
          <w:rFonts w:ascii="Garamond" w:hAnsi="Garamond"/>
        </w:rPr>
        <w:t xml:space="preserve"> </w:t>
      </w:r>
      <w:r w:rsidRPr="00181FB9">
        <w:rPr>
          <w:rFonts w:ascii="Garamond" w:hAnsi="Garamond"/>
        </w:rPr>
        <w:t xml:space="preserve">; ou </w:t>
      </w:r>
    </w:p>
    <w:p w14:paraId="7301D949" w14:textId="77777777" w:rsidR="009B7D30" w:rsidRPr="00181FB9" w:rsidRDefault="009B7D30" w:rsidP="009B7D30">
      <w:pPr>
        <w:jc w:val="both"/>
        <w:rPr>
          <w:rFonts w:ascii="Garamond" w:hAnsi="Garamond"/>
          <w:szCs w:val="24"/>
        </w:rPr>
      </w:pPr>
      <w:r w:rsidRPr="00181FB9">
        <w:rPr>
          <w:rFonts w:ascii="Garamond" w:hAnsi="Garamond"/>
        </w:rPr>
        <w:t xml:space="preserve">b) sa décision finale d’appliquer des dommages-intérêts et le montant correspondant. </w:t>
      </w:r>
    </w:p>
    <w:p w14:paraId="28F9BF48" w14:textId="77777777" w:rsidR="009B7D30" w:rsidRPr="00181FB9" w:rsidRDefault="009B7D30" w:rsidP="00622D7C">
      <w:pPr>
        <w:pStyle w:val="Heading3"/>
        <w:ind w:hanging="567"/>
        <w:rPr>
          <w:rFonts w:ascii="Garamond" w:hAnsi="Garamond"/>
        </w:rPr>
      </w:pPr>
      <w:bookmarkStart w:id="187" w:name="_Toc436397666"/>
      <w:bookmarkStart w:id="188" w:name="_Toc532205821"/>
      <w:bookmarkStart w:id="189" w:name="_Toc92896532"/>
      <w:r w:rsidRPr="00181FB9">
        <w:rPr>
          <w:rFonts w:ascii="Garamond" w:hAnsi="Garamond"/>
        </w:rPr>
        <w:t>Nature des dommages-intérêts</w:t>
      </w:r>
      <w:bookmarkEnd w:id="187"/>
      <w:bookmarkEnd w:id="188"/>
      <w:bookmarkEnd w:id="189"/>
    </w:p>
    <w:p w14:paraId="102BE714" w14:textId="77777777" w:rsidR="009B7D30" w:rsidRPr="00181FB9" w:rsidRDefault="009B7D30" w:rsidP="009B7D30">
      <w:pPr>
        <w:jc w:val="both"/>
        <w:rPr>
          <w:rFonts w:ascii="Garamond" w:hAnsi="Garamond"/>
          <w:szCs w:val="24"/>
        </w:rPr>
      </w:pPr>
      <w:r w:rsidRPr="00181FB9">
        <w:rPr>
          <w:rFonts w:ascii="Garamond" w:hAnsi="Garamond"/>
        </w:rPr>
        <w:t xml:space="preserve">Les parties reconnaissent et conviennent expressément que toute somme payable au titre du présent article ne constitue pas une sanction et représente une estimation raisonnable de la juste </w:t>
      </w:r>
      <w:r w:rsidRPr="00181FB9">
        <w:rPr>
          <w:rFonts w:ascii="Garamond" w:hAnsi="Garamond"/>
        </w:rPr>
        <w:lastRenderedPageBreak/>
        <w:t>compensation des dommages causés par la non-fourniture des services dans les délais applicables fixés dans le présent contrat.</w:t>
      </w:r>
    </w:p>
    <w:p w14:paraId="7F4CAD66" w14:textId="77777777" w:rsidR="009B7D30" w:rsidRPr="00181FB9" w:rsidRDefault="009B7D30" w:rsidP="00622D7C">
      <w:pPr>
        <w:pStyle w:val="Heading3"/>
        <w:ind w:hanging="567"/>
        <w:rPr>
          <w:rFonts w:ascii="Garamond" w:hAnsi="Garamond"/>
        </w:rPr>
      </w:pPr>
      <w:bookmarkStart w:id="190" w:name="_Toc436397667"/>
      <w:bookmarkStart w:id="191" w:name="_Toc532205822"/>
      <w:bookmarkStart w:id="192" w:name="_Toc92896533"/>
      <w:r w:rsidRPr="00181FB9">
        <w:rPr>
          <w:rFonts w:ascii="Garamond" w:hAnsi="Garamond"/>
        </w:rPr>
        <w:t>Réclamations et responsabilité</w:t>
      </w:r>
      <w:bookmarkEnd w:id="190"/>
      <w:bookmarkEnd w:id="191"/>
      <w:bookmarkEnd w:id="192"/>
    </w:p>
    <w:p w14:paraId="3BA518AB" w14:textId="77777777" w:rsidR="009B7D30" w:rsidRPr="00181FB9" w:rsidRDefault="009B7D30" w:rsidP="009B7D30">
      <w:pPr>
        <w:jc w:val="both"/>
        <w:rPr>
          <w:rFonts w:ascii="Garamond" w:hAnsi="Garamond"/>
          <w:szCs w:val="24"/>
        </w:rPr>
      </w:pPr>
      <w:r w:rsidRPr="00181FB9">
        <w:rPr>
          <w:rFonts w:ascii="Garamond" w:hAnsi="Garamond"/>
        </w:rPr>
        <w:t>Les réclamations de dommages-intérêts n’ont pas d'incidence sur la responsabilité réelle ou potentielle du contractant ou sur les droits du pouvoir adjudicateur en vertu de l’article II.18.</w:t>
      </w:r>
    </w:p>
    <w:p w14:paraId="47B02047" w14:textId="77777777" w:rsidR="009B7D30" w:rsidRPr="00181FB9" w:rsidRDefault="009B7D30" w:rsidP="00622D7C">
      <w:pPr>
        <w:pStyle w:val="Heading2contracts"/>
        <w:ind w:hanging="5474"/>
        <w:rPr>
          <w:rFonts w:ascii="Garamond" w:hAnsi="Garamond"/>
        </w:rPr>
      </w:pPr>
      <w:bookmarkStart w:id="193" w:name="_Toc436397668"/>
      <w:bookmarkStart w:id="194" w:name="_Toc433279978"/>
      <w:bookmarkStart w:id="195" w:name="_Toc532205823"/>
      <w:bookmarkStart w:id="196" w:name="_Toc92896534"/>
      <w:bookmarkStart w:id="197" w:name="_Toc133503647"/>
      <w:r w:rsidRPr="00181FB9">
        <w:rPr>
          <w:rFonts w:ascii="Garamond" w:hAnsi="Garamond"/>
        </w:rPr>
        <w:t>Réduction des prix</w:t>
      </w:r>
      <w:bookmarkEnd w:id="193"/>
      <w:bookmarkEnd w:id="194"/>
      <w:bookmarkEnd w:id="195"/>
      <w:bookmarkEnd w:id="196"/>
      <w:bookmarkEnd w:id="197"/>
    </w:p>
    <w:p w14:paraId="4AD31A8F" w14:textId="77777777" w:rsidR="009B7D30" w:rsidRPr="00181FB9" w:rsidRDefault="009B7D30" w:rsidP="00622D7C">
      <w:pPr>
        <w:pStyle w:val="Heading3"/>
        <w:ind w:hanging="567"/>
        <w:rPr>
          <w:rFonts w:ascii="Garamond" w:hAnsi="Garamond"/>
        </w:rPr>
      </w:pPr>
      <w:bookmarkStart w:id="198" w:name="_Toc436397669"/>
      <w:bookmarkStart w:id="199" w:name="_Toc532205824"/>
      <w:bookmarkStart w:id="200" w:name="_Toc92896535"/>
      <w:r w:rsidRPr="00181FB9">
        <w:rPr>
          <w:rFonts w:ascii="Garamond" w:hAnsi="Garamond"/>
        </w:rPr>
        <w:t>Normes de qualité</w:t>
      </w:r>
      <w:bookmarkEnd w:id="198"/>
      <w:bookmarkEnd w:id="199"/>
      <w:bookmarkEnd w:id="200"/>
    </w:p>
    <w:p w14:paraId="1FAEC6D4" w14:textId="4FF6EFEA" w:rsidR="009B7D30" w:rsidRPr="00181FB9" w:rsidRDefault="009B7D30" w:rsidP="009B7D30">
      <w:pPr>
        <w:jc w:val="both"/>
        <w:rPr>
          <w:rFonts w:ascii="Garamond" w:hAnsi="Garamond"/>
          <w:szCs w:val="24"/>
        </w:rPr>
      </w:pPr>
      <w:r w:rsidRPr="00181FB9">
        <w:rPr>
          <w:rFonts w:ascii="Garamond" w:hAnsi="Garamond"/>
        </w:rPr>
        <w:t>Si le contractant ne fournit pas les services conformément au contrat («</w:t>
      </w:r>
      <w:r w:rsidR="00FA4B5E">
        <w:rPr>
          <w:rFonts w:ascii="Garamond" w:hAnsi="Garamond"/>
        </w:rPr>
        <w:t xml:space="preserve"> </w:t>
      </w:r>
      <w:r w:rsidRPr="00181FB9">
        <w:rPr>
          <w:rFonts w:ascii="Garamond" w:hAnsi="Garamond"/>
        </w:rPr>
        <w:t>obligations inexécutées</w:t>
      </w:r>
      <w:r w:rsidR="00FA4B5E">
        <w:rPr>
          <w:rFonts w:ascii="Garamond" w:hAnsi="Garamond"/>
        </w:rPr>
        <w:t xml:space="preserve"> </w:t>
      </w:r>
      <w:r w:rsidRPr="00181FB9">
        <w:rPr>
          <w:rFonts w:ascii="Garamond" w:hAnsi="Garamond"/>
        </w:rPr>
        <w:t>»), ou s’il ne fournit pas les services conformément aux normes de qualité attendues prévues dans le cahier des charges («</w:t>
      </w:r>
      <w:r w:rsidR="00FA4B5E">
        <w:rPr>
          <w:rFonts w:ascii="Garamond" w:hAnsi="Garamond"/>
        </w:rPr>
        <w:t xml:space="preserve"> </w:t>
      </w:r>
      <w:r w:rsidRPr="00181FB9">
        <w:rPr>
          <w:rFonts w:ascii="Garamond" w:hAnsi="Garamond"/>
        </w:rPr>
        <w:t>livraison de faible qualité</w:t>
      </w:r>
      <w:r w:rsidR="00FA4B5E">
        <w:rPr>
          <w:rFonts w:ascii="Garamond" w:hAnsi="Garamond"/>
        </w:rPr>
        <w:t xml:space="preserve"> </w:t>
      </w:r>
      <w:r w:rsidRPr="00181FB9">
        <w:rPr>
          <w:rFonts w:ascii="Garamond" w:hAnsi="Garamond"/>
        </w:rPr>
        <w:t xml:space="preserve">»), le pouvoir adjudicateur peut réduire ou recouvrer les paiements de manière proportionnelle à la gravité des obligations inexécutées ou de la livraison de faible qualité. Il s'agit en particulier des cas où le pouvoir adjudicateur ne peut approuver un </w:t>
      </w:r>
      <w:r w:rsidRPr="00181FB9">
        <w:rPr>
          <w:rFonts w:ascii="Garamond" w:hAnsi="Garamond"/>
          <w:i/>
        </w:rPr>
        <w:t>résultat</w:t>
      </w:r>
      <w:r w:rsidRPr="00181FB9">
        <w:rPr>
          <w:rFonts w:ascii="Garamond" w:hAnsi="Garamond"/>
        </w:rPr>
        <w:t xml:space="preserve">, rapport ou élément livrable tel que défini à l’article I.5 après présentation par le contractant des informations supplémentaires demandées, de corrections ou d’une nouvelle version. </w:t>
      </w:r>
    </w:p>
    <w:p w14:paraId="43C9FD96" w14:textId="77777777" w:rsidR="00622D7C" w:rsidRPr="00181FB9" w:rsidRDefault="00622D7C" w:rsidP="009B7D30">
      <w:pPr>
        <w:ind w:firstLine="11"/>
        <w:jc w:val="both"/>
        <w:rPr>
          <w:rFonts w:ascii="Garamond" w:hAnsi="Garamond"/>
        </w:rPr>
      </w:pPr>
    </w:p>
    <w:p w14:paraId="0F0E758E" w14:textId="31B69049" w:rsidR="009B7D30" w:rsidRPr="00181FB9" w:rsidRDefault="009B7D30" w:rsidP="009B7D30">
      <w:pPr>
        <w:ind w:firstLine="11"/>
        <w:jc w:val="both"/>
        <w:rPr>
          <w:rFonts w:ascii="Garamond" w:hAnsi="Garamond"/>
          <w:szCs w:val="24"/>
        </w:rPr>
      </w:pPr>
      <w:r w:rsidRPr="00181FB9">
        <w:rPr>
          <w:rFonts w:ascii="Garamond" w:hAnsi="Garamond"/>
        </w:rPr>
        <w:t>Une réduction des prix peut être imposée avec des dommages-intérêts dans les conditions de l’article II.15.</w:t>
      </w:r>
    </w:p>
    <w:p w14:paraId="38C08774" w14:textId="77777777" w:rsidR="009B7D30" w:rsidRPr="00181FB9" w:rsidRDefault="009B7D30" w:rsidP="00622D7C">
      <w:pPr>
        <w:pStyle w:val="Heading3"/>
        <w:ind w:hanging="567"/>
        <w:rPr>
          <w:rFonts w:ascii="Garamond" w:hAnsi="Garamond"/>
        </w:rPr>
      </w:pPr>
      <w:bookmarkStart w:id="201" w:name="_Toc436397670"/>
      <w:bookmarkStart w:id="202" w:name="_Toc532205825"/>
      <w:bookmarkStart w:id="203" w:name="_Toc92896536"/>
      <w:r w:rsidRPr="00181FB9">
        <w:rPr>
          <w:rFonts w:ascii="Garamond" w:hAnsi="Garamond"/>
        </w:rPr>
        <w:t>Procédure</w:t>
      </w:r>
      <w:bookmarkEnd w:id="201"/>
      <w:bookmarkEnd w:id="202"/>
      <w:bookmarkEnd w:id="203"/>
    </w:p>
    <w:p w14:paraId="4D192FD4" w14:textId="77777777" w:rsidR="009B7D30" w:rsidRPr="00181FB9" w:rsidRDefault="009B7D30" w:rsidP="009B7D30">
      <w:pPr>
        <w:jc w:val="both"/>
        <w:rPr>
          <w:rFonts w:ascii="Garamond" w:hAnsi="Garamond"/>
          <w:szCs w:val="24"/>
        </w:rPr>
      </w:pPr>
      <w:r w:rsidRPr="00181FB9">
        <w:rPr>
          <w:rFonts w:ascii="Garamond" w:hAnsi="Garamond"/>
        </w:rPr>
        <w:t xml:space="preserve">Le pouvoir adjudicateur doit </w:t>
      </w:r>
      <w:r w:rsidRPr="00181FB9">
        <w:rPr>
          <w:rFonts w:ascii="Garamond" w:hAnsi="Garamond"/>
          <w:i/>
        </w:rPr>
        <w:t>notifier formellement</w:t>
      </w:r>
      <w:r w:rsidRPr="00181FB9">
        <w:rPr>
          <w:rFonts w:ascii="Garamond" w:hAnsi="Garamond"/>
        </w:rPr>
        <w:t xml:space="preserve"> au contractant son intention de réduire le paiement et le montant calculé correspondant. </w:t>
      </w:r>
    </w:p>
    <w:p w14:paraId="51FE5518" w14:textId="77777777" w:rsidR="00622D7C" w:rsidRPr="00181FB9" w:rsidRDefault="00622D7C" w:rsidP="009B7D30">
      <w:pPr>
        <w:jc w:val="both"/>
        <w:rPr>
          <w:rFonts w:ascii="Garamond" w:hAnsi="Garamond"/>
        </w:rPr>
      </w:pPr>
    </w:p>
    <w:p w14:paraId="5A4CA4D1" w14:textId="37123EC1" w:rsidR="009B7D30" w:rsidRPr="00181FB9" w:rsidRDefault="009B7D30" w:rsidP="009B7D30">
      <w:pPr>
        <w:jc w:val="both"/>
        <w:rPr>
          <w:rFonts w:ascii="Garamond" w:hAnsi="Garamond"/>
          <w:szCs w:val="24"/>
        </w:rPr>
      </w:pPr>
      <w:r w:rsidRPr="00181FB9">
        <w:rPr>
          <w:rFonts w:ascii="Garamond" w:hAnsi="Garamond"/>
        </w:rPr>
        <w:t xml:space="preserve">Le contractant fait part de ses observations dans les trente jours qui suivent la date de réception. À défaut, la décision devient exécutoire le jour suivant l’expiration du délai de présentation des observations. </w:t>
      </w:r>
    </w:p>
    <w:p w14:paraId="712BCA1C" w14:textId="77777777" w:rsidR="00622D7C" w:rsidRPr="00181FB9" w:rsidRDefault="00622D7C" w:rsidP="009B7D30">
      <w:pPr>
        <w:jc w:val="both"/>
        <w:rPr>
          <w:rFonts w:ascii="Garamond" w:hAnsi="Garamond"/>
        </w:rPr>
      </w:pPr>
    </w:p>
    <w:p w14:paraId="495BC6BC" w14:textId="4F5EB109" w:rsidR="009B7D30" w:rsidRPr="00181FB9" w:rsidRDefault="009B7D30" w:rsidP="009B7D30">
      <w:pPr>
        <w:jc w:val="both"/>
        <w:rPr>
          <w:rFonts w:ascii="Garamond" w:hAnsi="Garamond"/>
          <w:szCs w:val="24"/>
        </w:rPr>
      </w:pPr>
      <w:r w:rsidRPr="00181FB9">
        <w:rPr>
          <w:rFonts w:ascii="Garamond" w:hAnsi="Garamond"/>
        </w:rPr>
        <w:t xml:space="preserve">Si le contractant présente des observations, le pouvoir adjudicateur doit lui </w:t>
      </w:r>
      <w:r w:rsidRPr="00181FB9">
        <w:rPr>
          <w:rFonts w:ascii="Garamond" w:hAnsi="Garamond"/>
          <w:i/>
        </w:rPr>
        <w:t>notifier</w:t>
      </w:r>
      <w:r w:rsidRPr="00181FB9">
        <w:rPr>
          <w:rFonts w:ascii="Garamond" w:hAnsi="Garamond"/>
        </w:rPr>
        <w:t>, en tenant compte desdites observations</w:t>
      </w:r>
      <w:r w:rsidR="00FA4B5E">
        <w:rPr>
          <w:rFonts w:ascii="Garamond" w:hAnsi="Garamond"/>
        </w:rPr>
        <w:t xml:space="preserve"> </w:t>
      </w:r>
      <w:r w:rsidRPr="00181FB9">
        <w:rPr>
          <w:rFonts w:ascii="Garamond" w:hAnsi="Garamond"/>
        </w:rPr>
        <w:t xml:space="preserve">: </w:t>
      </w:r>
    </w:p>
    <w:p w14:paraId="60E3E7D9" w14:textId="7EBA759D" w:rsidR="009B7D30" w:rsidRPr="00181FB9" w:rsidRDefault="009B7D30" w:rsidP="009B7D30">
      <w:pPr>
        <w:jc w:val="both"/>
        <w:rPr>
          <w:rFonts w:ascii="Garamond" w:hAnsi="Garamond"/>
          <w:szCs w:val="24"/>
        </w:rPr>
      </w:pPr>
      <w:r w:rsidRPr="00181FB9">
        <w:rPr>
          <w:rFonts w:ascii="Garamond" w:hAnsi="Garamond"/>
        </w:rPr>
        <w:t>a) le retrait de son intention de réduire le paiement</w:t>
      </w:r>
      <w:r w:rsidR="00FA4B5E">
        <w:rPr>
          <w:rFonts w:ascii="Garamond" w:hAnsi="Garamond"/>
        </w:rPr>
        <w:t xml:space="preserve"> </w:t>
      </w:r>
      <w:r w:rsidRPr="00181FB9">
        <w:rPr>
          <w:rFonts w:ascii="Garamond" w:hAnsi="Garamond"/>
        </w:rPr>
        <w:t xml:space="preserve">; ou </w:t>
      </w:r>
    </w:p>
    <w:p w14:paraId="22424999" w14:textId="77777777" w:rsidR="009B7D30" w:rsidRPr="00181FB9" w:rsidRDefault="009B7D30" w:rsidP="009B7D30">
      <w:pPr>
        <w:jc w:val="both"/>
        <w:rPr>
          <w:rFonts w:ascii="Garamond" w:hAnsi="Garamond"/>
          <w:szCs w:val="24"/>
        </w:rPr>
      </w:pPr>
      <w:r w:rsidRPr="00181FB9">
        <w:rPr>
          <w:rFonts w:ascii="Garamond" w:hAnsi="Garamond"/>
        </w:rPr>
        <w:t xml:space="preserve">b) la décision finale de réduire le paiement et le montant correspondant. </w:t>
      </w:r>
    </w:p>
    <w:p w14:paraId="640E3D49" w14:textId="77777777" w:rsidR="009B7D30" w:rsidRPr="00181FB9" w:rsidRDefault="009B7D30" w:rsidP="00622D7C">
      <w:pPr>
        <w:pStyle w:val="Heading3"/>
        <w:ind w:hanging="567"/>
        <w:rPr>
          <w:rFonts w:ascii="Garamond" w:hAnsi="Garamond"/>
        </w:rPr>
      </w:pPr>
      <w:bookmarkStart w:id="204" w:name="_Toc436397671"/>
      <w:bookmarkStart w:id="205" w:name="_Toc532205826"/>
      <w:bookmarkStart w:id="206" w:name="_Toc92896537"/>
      <w:r w:rsidRPr="00181FB9">
        <w:rPr>
          <w:rFonts w:ascii="Garamond" w:hAnsi="Garamond"/>
        </w:rPr>
        <w:t>Réclamations et responsabilité</w:t>
      </w:r>
      <w:bookmarkEnd w:id="204"/>
      <w:bookmarkEnd w:id="205"/>
      <w:bookmarkEnd w:id="206"/>
    </w:p>
    <w:p w14:paraId="1151F709" w14:textId="37F5901B" w:rsidR="009B7D30" w:rsidRPr="00181FB9" w:rsidRDefault="009B7D30" w:rsidP="009B7D30">
      <w:pPr>
        <w:jc w:val="both"/>
        <w:rPr>
          <w:rFonts w:ascii="Garamond" w:hAnsi="Garamond"/>
        </w:rPr>
      </w:pPr>
      <w:r w:rsidRPr="00181FB9">
        <w:rPr>
          <w:rFonts w:ascii="Garamond" w:hAnsi="Garamond"/>
        </w:rPr>
        <w:t>Les réductions de prix n’ont pas d'incidence sur la responsabilité réelle ou potentielle du contractant ou sur les droits du pouvoir adjudicateur en vertu de l’article II.18.</w:t>
      </w:r>
    </w:p>
    <w:p w14:paraId="62A62011" w14:textId="77777777" w:rsidR="00622D7C" w:rsidRPr="00181FB9" w:rsidRDefault="00622D7C" w:rsidP="009B7D30">
      <w:pPr>
        <w:jc w:val="both"/>
        <w:rPr>
          <w:rFonts w:ascii="Garamond" w:hAnsi="Garamond"/>
          <w:szCs w:val="24"/>
        </w:rPr>
      </w:pPr>
    </w:p>
    <w:p w14:paraId="107EBBC3" w14:textId="77777777" w:rsidR="009B7D30" w:rsidRPr="00181FB9" w:rsidRDefault="009B7D30" w:rsidP="00622D7C">
      <w:pPr>
        <w:pStyle w:val="Heading2contracts"/>
        <w:ind w:hanging="5474"/>
        <w:rPr>
          <w:rFonts w:ascii="Garamond" w:hAnsi="Garamond"/>
        </w:rPr>
      </w:pPr>
      <w:bookmarkStart w:id="207" w:name="_Toc436397672"/>
      <w:bookmarkStart w:id="208" w:name="_Toc532205827"/>
      <w:bookmarkStart w:id="209" w:name="_Toc92896538"/>
      <w:bookmarkStart w:id="210" w:name="_Toc133503648"/>
      <w:r w:rsidRPr="00181FB9">
        <w:rPr>
          <w:rFonts w:ascii="Garamond" w:hAnsi="Garamond"/>
        </w:rPr>
        <w:t>Suspension de l'exécution du contrat</w:t>
      </w:r>
      <w:bookmarkEnd w:id="207"/>
      <w:bookmarkEnd w:id="208"/>
      <w:bookmarkEnd w:id="209"/>
      <w:bookmarkEnd w:id="210"/>
    </w:p>
    <w:p w14:paraId="68F5D0C0" w14:textId="77777777" w:rsidR="009B7D30" w:rsidRPr="00181FB9" w:rsidRDefault="009B7D30" w:rsidP="00622D7C">
      <w:pPr>
        <w:pStyle w:val="Heading3"/>
        <w:ind w:hanging="567"/>
        <w:rPr>
          <w:rFonts w:ascii="Garamond" w:hAnsi="Garamond"/>
        </w:rPr>
      </w:pPr>
      <w:bookmarkStart w:id="211" w:name="_Toc532205828"/>
      <w:bookmarkStart w:id="212" w:name="_Toc92896539"/>
      <w:r w:rsidRPr="00181FB9">
        <w:rPr>
          <w:rFonts w:ascii="Garamond" w:hAnsi="Garamond"/>
        </w:rPr>
        <w:t>Suspension par le contractant</w:t>
      </w:r>
      <w:bookmarkEnd w:id="211"/>
      <w:bookmarkEnd w:id="212"/>
    </w:p>
    <w:p w14:paraId="39563655" w14:textId="77777777" w:rsidR="009B7D30" w:rsidRPr="00181FB9" w:rsidRDefault="009B7D30" w:rsidP="009B7D30">
      <w:pPr>
        <w:jc w:val="both"/>
        <w:rPr>
          <w:rFonts w:ascii="Garamond" w:hAnsi="Garamond"/>
          <w:szCs w:val="24"/>
        </w:rPr>
      </w:pPr>
      <w:r w:rsidRPr="00181FB9">
        <w:rPr>
          <w:rFonts w:ascii="Garamond" w:hAnsi="Garamond"/>
        </w:rPr>
        <w:t xml:space="preserve">Si le contractant est confronté à un cas de </w:t>
      </w:r>
      <w:r w:rsidRPr="00181FB9">
        <w:rPr>
          <w:rFonts w:ascii="Garamond" w:hAnsi="Garamond"/>
          <w:i/>
        </w:rPr>
        <w:t>force majeure</w:t>
      </w:r>
      <w:r w:rsidRPr="00181FB9">
        <w:rPr>
          <w:rFonts w:ascii="Garamond" w:hAnsi="Garamond"/>
        </w:rPr>
        <w:t>, il peut suspendre l'</w:t>
      </w:r>
      <w:r w:rsidRPr="00181FB9">
        <w:rPr>
          <w:rFonts w:ascii="Garamond" w:hAnsi="Garamond"/>
          <w:i/>
        </w:rPr>
        <w:t>exécution du contrat</w:t>
      </w:r>
      <w:r w:rsidRPr="00181FB9">
        <w:rPr>
          <w:rFonts w:ascii="Garamond" w:hAnsi="Garamond"/>
        </w:rPr>
        <w:t xml:space="preserve">. Le contractant doit immédiatement </w:t>
      </w:r>
      <w:r w:rsidRPr="00181FB9">
        <w:rPr>
          <w:rFonts w:ascii="Garamond" w:hAnsi="Garamond"/>
          <w:i/>
        </w:rPr>
        <w:t>notifier</w:t>
      </w:r>
      <w:r w:rsidRPr="00181FB9">
        <w:rPr>
          <w:rFonts w:ascii="Garamond" w:hAnsi="Garamond"/>
        </w:rPr>
        <w:t xml:space="preserve"> la suspension au pouvoir adjudicateur. La </w:t>
      </w:r>
      <w:r w:rsidRPr="00181FB9">
        <w:rPr>
          <w:rFonts w:ascii="Garamond" w:hAnsi="Garamond"/>
          <w:i/>
        </w:rPr>
        <w:t>notification</w:t>
      </w:r>
      <w:r w:rsidRPr="00181FB9">
        <w:rPr>
          <w:rFonts w:ascii="Garamond" w:hAnsi="Garamond"/>
        </w:rPr>
        <w:t xml:space="preserve"> doit comprendre une description du cas de </w:t>
      </w:r>
      <w:r w:rsidRPr="00181FB9">
        <w:rPr>
          <w:rFonts w:ascii="Garamond" w:hAnsi="Garamond"/>
          <w:i/>
          <w:color w:val="000000"/>
        </w:rPr>
        <w:t>force majeure</w:t>
      </w:r>
      <w:r w:rsidRPr="00181FB9">
        <w:rPr>
          <w:rFonts w:ascii="Garamond" w:hAnsi="Garamond"/>
        </w:rPr>
        <w:t xml:space="preserve"> et indiquer le moment auquel le contractant devrait reprendre l'</w:t>
      </w:r>
      <w:r w:rsidRPr="00181FB9">
        <w:rPr>
          <w:rFonts w:ascii="Garamond" w:hAnsi="Garamond"/>
          <w:i/>
        </w:rPr>
        <w:t>exécution du contrat</w:t>
      </w:r>
      <w:r w:rsidRPr="00181FB9">
        <w:rPr>
          <w:rFonts w:ascii="Garamond" w:hAnsi="Garamond"/>
        </w:rPr>
        <w:t xml:space="preserve">. </w:t>
      </w:r>
    </w:p>
    <w:p w14:paraId="3B6F39E3" w14:textId="77777777" w:rsidR="009B7D30" w:rsidRPr="00181FB9" w:rsidRDefault="009B7D30" w:rsidP="009B7D30">
      <w:pPr>
        <w:jc w:val="both"/>
        <w:rPr>
          <w:rFonts w:ascii="Garamond" w:hAnsi="Garamond"/>
          <w:szCs w:val="24"/>
        </w:rPr>
      </w:pPr>
      <w:r w:rsidRPr="00181FB9">
        <w:rPr>
          <w:rFonts w:ascii="Garamond" w:hAnsi="Garamond"/>
        </w:rPr>
        <w:lastRenderedPageBreak/>
        <w:t xml:space="preserve">Le contractant doit </w:t>
      </w:r>
      <w:r w:rsidRPr="00181FB9">
        <w:rPr>
          <w:rFonts w:ascii="Garamond" w:hAnsi="Garamond"/>
          <w:i/>
        </w:rPr>
        <w:t>notifier</w:t>
      </w:r>
      <w:r w:rsidRPr="00181FB9">
        <w:rPr>
          <w:rFonts w:ascii="Garamond" w:hAnsi="Garamond"/>
        </w:rPr>
        <w:t xml:space="preserve"> au pouvoir adjudicateur qu’il est en mesure de reprendre l’</w:t>
      </w:r>
      <w:r w:rsidRPr="00181FB9">
        <w:rPr>
          <w:rFonts w:ascii="Garamond" w:hAnsi="Garamond"/>
          <w:i/>
        </w:rPr>
        <w:t>exécution du contrat</w:t>
      </w:r>
      <w:r w:rsidRPr="00181FB9">
        <w:rPr>
          <w:rFonts w:ascii="Garamond" w:hAnsi="Garamond"/>
        </w:rPr>
        <w:t>, à moins que celui-ci n’ait déjà résilié le contrat.</w:t>
      </w:r>
    </w:p>
    <w:p w14:paraId="350C9F98" w14:textId="77777777" w:rsidR="009B7D30" w:rsidRPr="00181FB9" w:rsidRDefault="009B7D30" w:rsidP="00622D7C">
      <w:pPr>
        <w:pStyle w:val="Heading3"/>
        <w:ind w:hanging="567"/>
        <w:rPr>
          <w:rFonts w:ascii="Garamond" w:hAnsi="Garamond"/>
        </w:rPr>
      </w:pPr>
      <w:bookmarkStart w:id="213" w:name="_Toc532205829"/>
      <w:bookmarkStart w:id="214" w:name="_Toc92896540"/>
      <w:r w:rsidRPr="00181FB9">
        <w:rPr>
          <w:rFonts w:ascii="Garamond" w:hAnsi="Garamond"/>
        </w:rPr>
        <w:t>Suspension par le pouvoir adjudicateur</w:t>
      </w:r>
      <w:bookmarkEnd w:id="213"/>
      <w:bookmarkEnd w:id="214"/>
    </w:p>
    <w:p w14:paraId="405353CC" w14:textId="77777777" w:rsidR="009B7D30" w:rsidRPr="00181FB9" w:rsidRDefault="009B7D30" w:rsidP="009B7D30">
      <w:pPr>
        <w:autoSpaceDE w:val="0"/>
        <w:autoSpaceDN w:val="0"/>
        <w:adjustRightInd w:val="0"/>
        <w:jc w:val="both"/>
        <w:rPr>
          <w:rFonts w:ascii="Garamond" w:hAnsi="Garamond"/>
          <w:szCs w:val="24"/>
        </w:rPr>
      </w:pPr>
      <w:r w:rsidRPr="00181FB9">
        <w:rPr>
          <w:rFonts w:ascii="Garamond" w:hAnsi="Garamond"/>
        </w:rPr>
        <w:t>Le pouvoir adjudicateur peut suspendre l'</w:t>
      </w:r>
      <w:r w:rsidRPr="00181FB9">
        <w:rPr>
          <w:rFonts w:ascii="Garamond" w:hAnsi="Garamond"/>
          <w:i/>
        </w:rPr>
        <w:t>exécution</w:t>
      </w:r>
      <w:r w:rsidRPr="00181FB9">
        <w:rPr>
          <w:rFonts w:ascii="Garamond" w:hAnsi="Garamond"/>
        </w:rPr>
        <w:t xml:space="preserve"> de tout ou partie </w:t>
      </w:r>
      <w:r w:rsidRPr="00181FB9">
        <w:rPr>
          <w:rFonts w:ascii="Garamond" w:hAnsi="Garamond"/>
          <w:i/>
        </w:rPr>
        <w:t>du contrat</w:t>
      </w:r>
      <w:r w:rsidRPr="00181FB9">
        <w:rPr>
          <w:rFonts w:ascii="Garamond" w:hAnsi="Garamond"/>
        </w:rPr>
        <w:t>:</w:t>
      </w:r>
    </w:p>
    <w:p w14:paraId="57C2A12F" w14:textId="523F15F3" w:rsidR="009B7D30" w:rsidRPr="00181FB9" w:rsidRDefault="009B7D30" w:rsidP="00622D7C">
      <w:pPr>
        <w:tabs>
          <w:tab w:val="left" w:pos="360"/>
        </w:tabs>
        <w:ind w:left="360" w:hanging="360"/>
        <w:jc w:val="both"/>
        <w:rPr>
          <w:rFonts w:ascii="Garamond" w:hAnsi="Garamond"/>
          <w:szCs w:val="24"/>
        </w:rPr>
      </w:pPr>
      <w:r w:rsidRPr="00181FB9">
        <w:rPr>
          <w:rFonts w:ascii="Garamond" w:hAnsi="Garamond"/>
        </w:rPr>
        <w:t>a)</w:t>
      </w:r>
      <w:r w:rsidRPr="00181FB9">
        <w:rPr>
          <w:rFonts w:ascii="Garamond" w:hAnsi="Garamond"/>
        </w:rPr>
        <w:tab/>
        <w:t>si la procédure d’attribution du contrat ou l’</w:t>
      </w:r>
      <w:r w:rsidRPr="00181FB9">
        <w:rPr>
          <w:rFonts w:ascii="Garamond" w:hAnsi="Garamond"/>
          <w:i/>
        </w:rPr>
        <w:t>exécution du contrat</w:t>
      </w:r>
      <w:r w:rsidRPr="00181FB9">
        <w:rPr>
          <w:rFonts w:ascii="Garamond" w:hAnsi="Garamond"/>
        </w:rPr>
        <w:t xml:space="preserve"> se révèle entachée d’</w:t>
      </w:r>
      <w:r w:rsidRPr="00181FB9">
        <w:rPr>
          <w:rFonts w:ascii="Garamond" w:hAnsi="Garamond"/>
          <w:i/>
        </w:rPr>
        <w:t>irrégularités</w:t>
      </w:r>
      <w:r w:rsidRPr="00181FB9">
        <w:rPr>
          <w:rFonts w:ascii="Garamond" w:hAnsi="Garamond"/>
        </w:rPr>
        <w:t xml:space="preserve">, de </w:t>
      </w:r>
      <w:r w:rsidRPr="00181FB9">
        <w:rPr>
          <w:rFonts w:ascii="Garamond" w:hAnsi="Garamond"/>
          <w:i/>
        </w:rPr>
        <w:t>fraude</w:t>
      </w:r>
      <w:r w:rsidRPr="00181FB9">
        <w:rPr>
          <w:rFonts w:ascii="Garamond" w:hAnsi="Garamond"/>
        </w:rPr>
        <w:t xml:space="preserve"> ou d’une </w:t>
      </w:r>
      <w:r w:rsidRPr="00181FB9">
        <w:rPr>
          <w:rFonts w:ascii="Garamond" w:hAnsi="Garamond"/>
          <w:i/>
        </w:rPr>
        <w:t>violation d’obligations</w:t>
      </w:r>
      <w:r w:rsidR="00FA4B5E">
        <w:rPr>
          <w:rFonts w:ascii="Garamond" w:hAnsi="Garamond"/>
          <w:i/>
        </w:rPr>
        <w:t xml:space="preserve"> </w:t>
      </w:r>
      <w:r w:rsidRPr="00181FB9">
        <w:rPr>
          <w:rFonts w:ascii="Garamond" w:hAnsi="Garamond"/>
        </w:rPr>
        <w:t xml:space="preserve">; </w:t>
      </w:r>
    </w:p>
    <w:p w14:paraId="60AE6D60" w14:textId="77777777" w:rsidR="009B7D30" w:rsidRPr="00181FB9" w:rsidRDefault="009B7D30" w:rsidP="00622D7C">
      <w:pPr>
        <w:tabs>
          <w:tab w:val="left" w:pos="360"/>
        </w:tabs>
        <w:ind w:left="360" w:hanging="360"/>
        <w:jc w:val="both"/>
        <w:rPr>
          <w:rFonts w:ascii="Garamond" w:hAnsi="Garamond"/>
        </w:rPr>
      </w:pPr>
      <w:r w:rsidRPr="00181FB9">
        <w:rPr>
          <w:rFonts w:ascii="Garamond" w:hAnsi="Garamond"/>
        </w:rPr>
        <w:t xml:space="preserve">b) </w:t>
      </w:r>
      <w:r w:rsidRPr="00181FB9">
        <w:rPr>
          <w:rFonts w:ascii="Garamond" w:hAnsi="Garamond"/>
        </w:rPr>
        <w:tab/>
        <w:t xml:space="preserve">afin de vérifier si le soupçon d’irrégularités, de fraude ou de violation d’obligations est fondé. </w:t>
      </w:r>
    </w:p>
    <w:p w14:paraId="50338134" w14:textId="77777777" w:rsidR="00622D7C" w:rsidRPr="00181FB9" w:rsidRDefault="00622D7C" w:rsidP="009B7D30">
      <w:pPr>
        <w:autoSpaceDE w:val="0"/>
        <w:autoSpaceDN w:val="0"/>
        <w:adjustRightInd w:val="0"/>
        <w:jc w:val="both"/>
        <w:rPr>
          <w:rFonts w:ascii="Garamond" w:hAnsi="Garamond"/>
        </w:rPr>
      </w:pPr>
    </w:p>
    <w:p w14:paraId="1EA6EBE5" w14:textId="2A7E73F7" w:rsidR="009B7D30" w:rsidRPr="00181FB9" w:rsidRDefault="009B7D30" w:rsidP="009B7D30">
      <w:pPr>
        <w:autoSpaceDE w:val="0"/>
        <w:autoSpaceDN w:val="0"/>
        <w:adjustRightInd w:val="0"/>
        <w:jc w:val="both"/>
        <w:rPr>
          <w:rFonts w:ascii="Garamond" w:hAnsi="Garamond"/>
          <w:szCs w:val="24"/>
        </w:rPr>
      </w:pPr>
      <w:r w:rsidRPr="00181FB9">
        <w:rPr>
          <w:rFonts w:ascii="Garamond" w:hAnsi="Garamond"/>
        </w:rPr>
        <w:t xml:space="preserve">Le pouvoir adjudicateur doit </w:t>
      </w:r>
      <w:r w:rsidRPr="00181FB9">
        <w:rPr>
          <w:rFonts w:ascii="Garamond" w:hAnsi="Garamond"/>
          <w:i/>
        </w:rPr>
        <w:t>notifier formellement</w:t>
      </w:r>
      <w:r w:rsidRPr="00181FB9">
        <w:rPr>
          <w:rFonts w:ascii="Garamond" w:hAnsi="Garamond"/>
        </w:rPr>
        <w:t xml:space="preserve"> la suspension au contractant et motiver celle-ci. La suspension prend effet à la date de la </w:t>
      </w:r>
      <w:r w:rsidRPr="00181FB9">
        <w:rPr>
          <w:rFonts w:ascii="Garamond" w:hAnsi="Garamond"/>
          <w:i/>
        </w:rPr>
        <w:t>notification formelle</w:t>
      </w:r>
      <w:r w:rsidRPr="00181FB9">
        <w:rPr>
          <w:rFonts w:ascii="Garamond" w:hAnsi="Garamond"/>
        </w:rPr>
        <w:t xml:space="preserve">, ou à une date ultérieure indiquée dans la </w:t>
      </w:r>
      <w:r w:rsidRPr="00181FB9">
        <w:rPr>
          <w:rFonts w:ascii="Garamond" w:hAnsi="Garamond"/>
          <w:i/>
        </w:rPr>
        <w:t>notification formelle</w:t>
      </w:r>
      <w:r w:rsidRPr="00181FB9">
        <w:rPr>
          <w:rFonts w:ascii="Garamond" w:hAnsi="Garamond"/>
        </w:rPr>
        <w:t xml:space="preserve">. </w:t>
      </w:r>
    </w:p>
    <w:p w14:paraId="3FFB511D" w14:textId="77777777" w:rsidR="00622D7C" w:rsidRPr="00181FB9" w:rsidRDefault="00622D7C" w:rsidP="009B7D30">
      <w:pPr>
        <w:autoSpaceDE w:val="0"/>
        <w:autoSpaceDN w:val="0"/>
        <w:adjustRightInd w:val="0"/>
        <w:jc w:val="both"/>
        <w:rPr>
          <w:rFonts w:ascii="Garamond" w:hAnsi="Garamond"/>
        </w:rPr>
      </w:pPr>
    </w:p>
    <w:p w14:paraId="04B478E0" w14:textId="1D457F81" w:rsidR="009B7D30" w:rsidRPr="00181FB9" w:rsidRDefault="009B7D30" w:rsidP="009B7D30">
      <w:pPr>
        <w:autoSpaceDE w:val="0"/>
        <w:autoSpaceDN w:val="0"/>
        <w:adjustRightInd w:val="0"/>
        <w:jc w:val="both"/>
        <w:rPr>
          <w:rFonts w:ascii="Garamond" w:hAnsi="Garamond"/>
          <w:szCs w:val="24"/>
        </w:rPr>
      </w:pPr>
      <w:r w:rsidRPr="00181FB9">
        <w:rPr>
          <w:rFonts w:ascii="Garamond" w:hAnsi="Garamond"/>
        </w:rPr>
        <w:t xml:space="preserve">Dès que la vérification est achevée, le pouvoir adjudicateur doit </w:t>
      </w:r>
      <w:r w:rsidRPr="00181FB9">
        <w:rPr>
          <w:rFonts w:ascii="Garamond" w:hAnsi="Garamond"/>
          <w:i/>
        </w:rPr>
        <w:t>notifier</w:t>
      </w:r>
      <w:r w:rsidRPr="00181FB9">
        <w:rPr>
          <w:rFonts w:ascii="Garamond" w:hAnsi="Garamond"/>
        </w:rPr>
        <w:t xml:space="preserve"> au contractant</w:t>
      </w:r>
      <w:r w:rsidR="00FA4B5E">
        <w:rPr>
          <w:rFonts w:ascii="Garamond" w:hAnsi="Garamond"/>
        </w:rPr>
        <w:t xml:space="preserve"> </w:t>
      </w:r>
      <w:r w:rsidRPr="00181FB9">
        <w:rPr>
          <w:rFonts w:ascii="Garamond" w:hAnsi="Garamond"/>
        </w:rPr>
        <w:t>:</w:t>
      </w:r>
      <w:r w:rsidR="00FA4B5E">
        <w:rPr>
          <w:rFonts w:ascii="Garamond" w:hAnsi="Garamond"/>
        </w:rPr>
        <w:t xml:space="preserve"> </w:t>
      </w:r>
    </w:p>
    <w:p w14:paraId="1A8DE432" w14:textId="77777777" w:rsidR="009B7D30" w:rsidRPr="00181FB9" w:rsidRDefault="009B7D30" w:rsidP="00C94B50">
      <w:pPr>
        <w:numPr>
          <w:ilvl w:val="0"/>
          <w:numId w:val="39"/>
        </w:numPr>
        <w:spacing w:before="100" w:beforeAutospacing="1" w:after="100" w:afterAutospacing="1"/>
        <w:ind w:left="360"/>
        <w:rPr>
          <w:rFonts w:ascii="Garamond" w:hAnsi="Garamond"/>
        </w:rPr>
      </w:pPr>
      <w:r w:rsidRPr="00181FB9">
        <w:rPr>
          <w:rFonts w:ascii="Garamond" w:hAnsi="Garamond"/>
        </w:rPr>
        <w:t>sa décision de lever la suspension; ou</w:t>
      </w:r>
    </w:p>
    <w:p w14:paraId="50781C31" w14:textId="77777777" w:rsidR="009B7D30" w:rsidRPr="00181FB9" w:rsidRDefault="009B7D30" w:rsidP="00C94B50">
      <w:pPr>
        <w:numPr>
          <w:ilvl w:val="0"/>
          <w:numId w:val="39"/>
        </w:numPr>
        <w:spacing w:before="100" w:beforeAutospacing="1" w:after="100" w:afterAutospacing="1"/>
        <w:ind w:left="360"/>
        <w:rPr>
          <w:rFonts w:ascii="Garamond" w:hAnsi="Garamond"/>
        </w:rPr>
      </w:pPr>
      <w:r w:rsidRPr="00181FB9">
        <w:rPr>
          <w:rFonts w:ascii="Garamond" w:hAnsi="Garamond"/>
        </w:rPr>
        <w:t>son intention de résilier le contrat au titre de l’article II.18.1, point f) ou j).</w:t>
      </w:r>
    </w:p>
    <w:p w14:paraId="2ADE6F53" w14:textId="77777777" w:rsidR="009B7D30" w:rsidRPr="00181FB9" w:rsidRDefault="009B7D30" w:rsidP="009B7D30">
      <w:pPr>
        <w:autoSpaceDE w:val="0"/>
        <w:autoSpaceDN w:val="0"/>
        <w:adjustRightInd w:val="0"/>
        <w:jc w:val="both"/>
        <w:rPr>
          <w:rFonts w:ascii="Garamond" w:hAnsi="Garamond"/>
        </w:rPr>
      </w:pPr>
      <w:r w:rsidRPr="00181FB9">
        <w:rPr>
          <w:rFonts w:ascii="Garamond" w:hAnsi="Garamond"/>
        </w:rPr>
        <w:t>Le contractant ne peut exiger d’indemnisation en cas de suspension d'une partie quelconque du contrat.</w:t>
      </w:r>
    </w:p>
    <w:p w14:paraId="629C0249" w14:textId="77777777" w:rsidR="00622D7C" w:rsidRPr="00181FB9" w:rsidRDefault="00622D7C" w:rsidP="009B7D30">
      <w:pPr>
        <w:autoSpaceDE w:val="0"/>
        <w:autoSpaceDN w:val="0"/>
        <w:adjustRightInd w:val="0"/>
        <w:jc w:val="both"/>
        <w:rPr>
          <w:rFonts w:ascii="Garamond" w:hAnsi="Garamond"/>
        </w:rPr>
      </w:pPr>
    </w:p>
    <w:p w14:paraId="32618FBB" w14:textId="3CCB6986" w:rsidR="009B7D30" w:rsidRPr="00181FB9" w:rsidRDefault="009B7D30" w:rsidP="009B7D30">
      <w:pPr>
        <w:autoSpaceDE w:val="0"/>
        <w:autoSpaceDN w:val="0"/>
        <w:adjustRightInd w:val="0"/>
        <w:jc w:val="both"/>
        <w:rPr>
          <w:rFonts w:ascii="Garamond" w:hAnsi="Garamond"/>
        </w:rPr>
      </w:pPr>
      <w:r w:rsidRPr="00181FB9">
        <w:rPr>
          <w:rFonts w:ascii="Garamond" w:hAnsi="Garamond"/>
        </w:rPr>
        <w:t>Le pouvoir adjudicateur peut en outre suspendre le délai de paiement conformément à l’article II.21.7.</w:t>
      </w:r>
    </w:p>
    <w:p w14:paraId="63D3C4D6" w14:textId="77777777" w:rsidR="009B7D30" w:rsidRPr="00181FB9" w:rsidRDefault="009B7D30" w:rsidP="00622D7C">
      <w:pPr>
        <w:pStyle w:val="Heading2contracts"/>
        <w:ind w:hanging="5474"/>
        <w:rPr>
          <w:rFonts w:ascii="Garamond" w:hAnsi="Garamond"/>
        </w:rPr>
      </w:pPr>
      <w:bookmarkStart w:id="215" w:name="_Toc436397673"/>
      <w:bookmarkStart w:id="216" w:name="_Toc532205830"/>
      <w:bookmarkStart w:id="217" w:name="_Toc92896541"/>
      <w:bookmarkStart w:id="218" w:name="_Toc133503649"/>
      <w:r w:rsidRPr="00181FB9">
        <w:rPr>
          <w:rFonts w:ascii="Garamond" w:hAnsi="Garamond"/>
        </w:rPr>
        <w:t>Résiliation du contrat</w:t>
      </w:r>
      <w:bookmarkEnd w:id="215"/>
      <w:bookmarkEnd w:id="216"/>
      <w:bookmarkEnd w:id="217"/>
      <w:bookmarkEnd w:id="218"/>
    </w:p>
    <w:p w14:paraId="4E331FA8" w14:textId="77777777" w:rsidR="009B7D30" w:rsidRPr="00181FB9" w:rsidRDefault="009B7D30" w:rsidP="00622D7C">
      <w:pPr>
        <w:pStyle w:val="Heading3"/>
        <w:ind w:hanging="567"/>
        <w:rPr>
          <w:rFonts w:ascii="Garamond" w:hAnsi="Garamond"/>
        </w:rPr>
      </w:pPr>
      <w:bookmarkStart w:id="219" w:name="_Toc532205831"/>
      <w:bookmarkStart w:id="220" w:name="_Toc92896542"/>
      <w:r w:rsidRPr="00181FB9">
        <w:rPr>
          <w:rFonts w:ascii="Garamond" w:hAnsi="Garamond"/>
        </w:rPr>
        <w:t>Motifs de résiliation par le pouvoir adjudicateur</w:t>
      </w:r>
      <w:bookmarkEnd w:id="219"/>
      <w:bookmarkEnd w:id="220"/>
    </w:p>
    <w:p w14:paraId="1A5248AD" w14:textId="0E3935AF" w:rsidR="009B7D30" w:rsidRPr="00181FB9" w:rsidRDefault="009B7D30" w:rsidP="009B7D30">
      <w:pPr>
        <w:autoSpaceDE w:val="0"/>
        <w:autoSpaceDN w:val="0"/>
        <w:adjustRightInd w:val="0"/>
        <w:jc w:val="both"/>
        <w:rPr>
          <w:rFonts w:ascii="Garamond" w:hAnsi="Garamond"/>
        </w:rPr>
      </w:pPr>
      <w:r w:rsidRPr="00181FB9">
        <w:rPr>
          <w:rFonts w:ascii="Garamond" w:hAnsi="Garamond"/>
        </w:rPr>
        <w:t>Le pouvoir adjudicateur peut résilier le contrat dans les cas suivants</w:t>
      </w:r>
      <w:r w:rsidR="00FA4B5E">
        <w:rPr>
          <w:rFonts w:ascii="Garamond" w:hAnsi="Garamond"/>
        </w:rPr>
        <w:t xml:space="preserve"> </w:t>
      </w:r>
      <w:r w:rsidRPr="00181FB9">
        <w:rPr>
          <w:rFonts w:ascii="Garamond" w:hAnsi="Garamond"/>
        </w:rPr>
        <w:t>:</w:t>
      </w:r>
    </w:p>
    <w:p w14:paraId="61BAC3C0" w14:textId="77777777" w:rsidR="009B7D30" w:rsidRPr="00181FB9" w:rsidRDefault="009B7D30" w:rsidP="00C94B50">
      <w:pPr>
        <w:numPr>
          <w:ilvl w:val="0"/>
          <w:numId w:val="40"/>
        </w:numPr>
        <w:spacing w:before="100" w:beforeAutospacing="1" w:after="100" w:afterAutospacing="1"/>
        <w:ind w:left="360"/>
        <w:jc w:val="both"/>
        <w:rPr>
          <w:rFonts w:ascii="Garamond" w:hAnsi="Garamond"/>
        </w:rPr>
      </w:pPr>
      <w:r w:rsidRPr="00181FB9">
        <w:rPr>
          <w:rFonts w:ascii="Garamond" w:hAnsi="Garamond"/>
        </w:rPr>
        <w:t>si la fourniture des services prévue dans le contrat n’a pas effectivement débuté dans les quinze jours suivant la date prévue à cet effet, et si la nouvelle date proposée, le cas échéant, est considérée comme inacceptable par le pouvoir adjudicateur, compte tenu de l’article II.11.2;</w:t>
      </w:r>
    </w:p>
    <w:p w14:paraId="54F491B6" w14:textId="77777777" w:rsidR="009B7D30" w:rsidRPr="00181FB9" w:rsidRDefault="009B7D30" w:rsidP="00C94B50">
      <w:pPr>
        <w:numPr>
          <w:ilvl w:val="0"/>
          <w:numId w:val="40"/>
        </w:numPr>
        <w:spacing w:before="100" w:beforeAutospacing="1" w:after="100" w:afterAutospacing="1"/>
        <w:ind w:left="360"/>
        <w:jc w:val="both"/>
        <w:rPr>
          <w:rFonts w:ascii="Garamond" w:hAnsi="Garamond"/>
        </w:rPr>
      </w:pPr>
      <w:r w:rsidRPr="00181FB9">
        <w:rPr>
          <w:rFonts w:ascii="Garamond" w:hAnsi="Garamond"/>
        </w:rPr>
        <w:t>si le contractant ne peut, par sa propre faute, obtenir un permis ou une autorisation nécessaire à l'</w:t>
      </w:r>
      <w:r w:rsidRPr="00181FB9">
        <w:rPr>
          <w:rFonts w:ascii="Garamond" w:hAnsi="Garamond"/>
          <w:i/>
        </w:rPr>
        <w:t>exécution du contrat</w:t>
      </w:r>
      <w:r w:rsidRPr="00181FB9">
        <w:rPr>
          <w:rFonts w:ascii="Garamond" w:hAnsi="Garamond"/>
        </w:rPr>
        <w:t>;</w:t>
      </w:r>
    </w:p>
    <w:p w14:paraId="4586E1B6" w14:textId="77777777" w:rsidR="009B7D30" w:rsidRPr="00181FB9" w:rsidRDefault="009B7D30" w:rsidP="00C94B50">
      <w:pPr>
        <w:numPr>
          <w:ilvl w:val="0"/>
          <w:numId w:val="40"/>
        </w:numPr>
        <w:spacing w:before="100" w:beforeAutospacing="1" w:after="100" w:afterAutospacing="1"/>
        <w:ind w:left="360"/>
        <w:jc w:val="both"/>
        <w:rPr>
          <w:rFonts w:ascii="Garamond" w:hAnsi="Garamond"/>
        </w:rPr>
      </w:pPr>
      <w:r w:rsidRPr="00181FB9">
        <w:rPr>
          <w:rFonts w:ascii="Garamond" w:hAnsi="Garamond"/>
        </w:rPr>
        <w:t xml:space="preserve">si le contractant n'exécute pas le contrat conformément au cahier des charges ou s'il ne remplit pas une autre obligation contractuelle substantielle; </w:t>
      </w:r>
    </w:p>
    <w:p w14:paraId="628DE0DA" w14:textId="77777777" w:rsidR="009B7D30" w:rsidRPr="00181FB9" w:rsidRDefault="009B7D30" w:rsidP="00C94B50">
      <w:pPr>
        <w:numPr>
          <w:ilvl w:val="0"/>
          <w:numId w:val="40"/>
        </w:numPr>
        <w:spacing w:before="100" w:beforeAutospacing="1" w:after="100" w:afterAutospacing="1"/>
        <w:ind w:left="360"/>
        <w:jc w:val="both"/>
        <w:rPr>
          <w:rFonts w:ascii="Garamond" w:hAnsi="Garamond"/>
        </w:rPr>
      </w:pPr>
      <w:r w:rsidRPr="00181FB9">
        <w:rPr>
          <w:rFonts w:ascii="Garamond" w:hAnsi="Garamond"/>
        </w:rPr>
        <w:t xml:space="preserve">si le contractant ou </w:t>
      </w:r>
      <w:r w:rsidRPr="00181FB9">
        <w:rPr>
          <w:rFonts w:ascii="Garamond" w:hAnsi="Garamond"/>
          <w:color w:val="000000"/>
        </w:rPr>
        <w:t>toute personne qui répond indéfiniment des dettes du contractant</w:t>
      </w:r>
      <w:r w:rsidRPr="00181FB9">
        <w:rPr>
          <w:rFonts w:ascii="Garamond" w:hAnsi="Garamond"/>
        </w:rPr>
        <w:t xml:space="preserve"> se trouve dans l’une des situations visées à l’article 136, paragraphe 1, points a) et b), du règlement financier</w:t>
      </w:r>
      <w:r w:rsidRPr="00181FB9">
        <w:rPr>
          <w:rStyle w:val="FootnoteReference"/>
          <w:rFonts w:ascii="Garamond" w:hAnsi="Garamond"/>
        </w:rPr>
        <w:footnoteReference w:id="5"/>
      </w:r>
      <w:r w:rsidRPr="00181FB9">
        <w:rPr>
          <w:rFonts w:ascii="Garamond" w:hAnsi="Garamond"/>
        </w:rPr>
        <w:t>;</w:t>
      </w:r>
    </w:p>
    <w:p w14:paraId="77F7EDF3" w14:textId="77777777" w:rsidR="009B7D30" w:rsidRPr="00181FB9" w:rsidRDefault="009B7D30" w:rsidP="00C94B50">
      <w:pPr>
        <w:numPr>
          <w:ilvl w:val="0"/>
          <w:numId w:val="40"/>
        </w:numPr>
        <w:spacing w:before="100" w:beforeAutospacing="1" w:after="100" w:afterAutospacing="1"/>
        <w:ind w:left="360"/>
        <w:jc w:val="both"/>
        <w:rPr>
          <w:rFonts w:ascii="Garamond" w:hAnsi="Garamond"/>
        </w:rPr>
      </w:pPr>
      <w:r w:rsidRPr="00181FB9">
        <w:rPr>
          <w:rFonts w:ascii="Garamond" w:hAnsi="Garamond"/>
        </w:rPr>
        <w:t xml:space="preserve">si le contractant ou toute </w:t>
      </w:r>
      <w:r w:rsidRPr="00181FB9">
        <w:rPr>
          <w:rFonts w:ascii="Garamond" w:hAnsi="Garamond"/>
          <w:i/>
        </w:rPr>
        <w:t>personne liée</w:t>
      </w:r>
      <w:r w:rsidRPr="00181FB9">
        <w:rPr>
          <w:rFonts w:ascii="Garamond" w:hAnsi="Garamond"/>
        </w:rPr>
        <w:t xml:space="preserve"> se trouve dans l’une des situations visées à l’article 136, paragraphe 1, points c) à h), ou à l’article 136, paragraphe 2, du règlement financier;</w:t>
      </w:r>
    </w:p>
    <w:p w14:paraId="7D706C8C" w14:textId="77777777" w:rsidR="009B7D30" w:rsidRPr="00181FB9" w:rsidRDefault="009B7D30" w:rsidP="00C94B50">
      <w:pPr>
        <w:numPr>
          <w:ilvl w:val="0"/>
          <w:numId w:val="40"/>
        </w:numPr>
        <w:tabs>
          <w:tab w:val="left" w:pos="360"/>
        </w:tabs>
        <w:spacing w:before="100" w:beforeAutospacing="1" w:after="100" w:afterAutospacing="1"/>
        <w:ind w:left="360"/>
        <w:jc w:val="both"/>
        <w:rPr>
          <w:rFonts w:ascii="Garamond" w:hAnsi="Garamond"/>
        </w:rPr>
      </w:pPr>
      <w:r w:rsidRPr="00181FB9">
        <w:rPr>
          <w:rFonts w:ascii="Garamond" w:hAnsi="Garamond"/>
        </w:rPr>
        <w:lastRenderedPageBreak/>
        <w:t>si la procédure d’attribution du contrat ou l’</w:t>
      </w:r>
      <w:r w:rsidRPr="00181FB9">
        <w:rPr>
          <w:rFonts w:ascii="Garamond" w:hAnsi="Garamond"/>
          <w:i/>
        </w:rPr>
        <w:t>exécution du contrat</w:t>
      </w:r>
      <w:r w:rsidRPr="00181FB9">
        <w:rPr>
          <w:rFonts w:ascii="Garamond" w:hAnsi="Garamond"/>
        </w:rPr>
        <w:t xml:space="preserve"> se révèle entachée d’</w:t>
      </w:r>
      <w:r w:rsidRPr="00181FB9">
        <w:rPr>
          <w:rFonts w:ascii="Garamond" w:hAnsi="Garamond"/>
          <w:i/>
        </w:rPr>
        <w:t>irrégularités</w:t>
      </w:r>
      <w:r w:rsidRPr="00181FB9">
        <w:rPr>
          <w:rFonts w:ascii="Garamond" w:hAnsi="Garamond"/>
        </w:rPr>
        <w:t xml:space="preserve">, de </w:t>
      </w:r>
      <w:r w:rsidRPr="00181FB9">
        <w:rPr>
          <w:rFonts w:ascii="Garamond" w:hAnsi="Garamond"/>
          <w:i/>
        </w:rPr>
        <w:t>fraude</w:t>
      </w:r>
      <w:r w:rsidRPr="00181FB9">
        <w:rPr>
          <w:rFonts w:ascii="Garamond" w:hAnsi="Garamond"/>
        </w:rPr>
        <w:t xml:space="preserve"> ou d’une </w:t>
      </w:r>
      <w:r w:rsidRPr="00181FB9">
        <w:rPr>
          <w:rFonts w:ascii="Garamond" w:hAnsi="Garamond"/>
          <w:i/>
        </w:rPr>
        <w:t>violation d’obligations</w:t>
      </w:r>
      <w:r w:rsidRPr="00181FB9">
        <w:rPr>
          <w:rFonts w:ascii="Garamond" w:hAnsi="Garamond"/>
        </w:rPr>
        <w:t>;</w:t>
      </w:r>
    </w:p>
    <w:p w14:paraId="5D013F01" w14:textId="77777777" w:rsidR="009B7D30" w:rsidRPr="00181FB9" w:rsidRDefault="009B7D30" w:rsidP="00C94B50">
      <w:pPr>
        <w:numPr>
          <w:ilvl w:val="0"/>
          <w:numId w:val="40"/>
        </w:numPr>
        <w:tabs>
          <w:tab w:val="left" w:pos="360"/>
        </w:tabs>
        <w:spacing w:before="100" w:beforeAutospacing="1" w:after="100" w:afterAutospacing="1"/>
        <w:ind w:left="360"/>
        <w:jc w:val="both"/>
        <w:rPr>
          <w:rFonts w:ascii="Garamond" w:hAnsi="Garamond"/>
        </w:rPr>
      </w:pPr>
      <w:r w:rsidRPr="00181FB9">
        <w:rPr>
          <w:rFonts w:ascii="Garamond" w:hAnsi="Garamond"/>
        </w:rPr>
        <w:t xml:space="preserve">si le contractant ne respecte pas les obligations applicables en vertu de la législation environnementale et sociale et de la législation du travail établies par le droit de l’Union, le droit national et les conventions collectives ou par les dispositions législatives internationales dans le domaine environnemental et social et dans le domaine du travail énumérées à l’annexe X de la directive 2014/24/UE; </w:t>
      </w:r>
    </w:p>
    <w:p w14:paraId="13DAE4DB" w14:textId="77777777" w:rsidR="009B7D30" w:rsidRPr="00181FB9" w:rsidRDefault="009B7D30" w:rsidP="00C94B50">
      <w:pPr>
        <w:numPr>
          <w:ilvl w:val="0"/>
          <w:numId w:val="40"/>
        </w:numPr>
        <w:tabs>
          <w:tab w:val="left" w:pos="360"/>
        </w:tabs>
        <w:spacing w:before="100" w:beforeAutospacing="1" w:after="100" w:afterAutospacing="1"/>
        <w:ind w:left="360"/>
        <w:jc w:val="both"/>
        <w:rPr>
          <w:rFonts w:ascii="Garamond" w:hAnsi="Garamond"/>
        </w:rPr>
      </w:pPr>
      <w:r w:rsidRPr="00181FB9">
        <w:rPr>
          <w:rFonts w:ascii="Garamond" w:hAnsi="Garamond"/>
        </w:rPr>
        <w:t xml:space="preserve">si le contractant se trouve dans une situation qui pourrait constituer un </w:t>
      </w:r>
      <w:r w:rsidRPr="00181FB9">
        <w:rPr>
          <w:rFonts w:ascii="Garamond" w:hAnsi="Garamond"/>
          <w:i/>
        </w:rPr>
        <w:t>conflit d’intérêts</w:t>
      </w:r>
      <w:r w:rsidRPr="00181FB9">
        <w:rPr>
          <w:rFonts w:ascii="Garamond" w:hAnsi="Garamond"/>
        </w:rPr>
        <w:t xml:space="preserve"> ou un </w:t>
      </w:r>
      <w:r w:rsidRPr="00181FB9">
        <w:rPr>
          <w:rFonts w:ascii="Garamond" w:hAnsi="Garamond"/>
          <w:i/>
        </w:rPr>
        <w:t>intérêt à caractère professionnel contradictoire</w:t>
      </w:r>
      <w:r w:rsidRPr="00181FB9">
        <w:rPr>
          <w:rFonts w:ascii="Garamond" w:hAnsi="Garamond"/>
        </w:rPr>
        <w:t xml:space="preserve"> visé à l’article II.7; </w:t>
      </w:r>
    </w:p>
    <w:p w14:paraId="4F8A50B7" w14:textId="77777777" w:rsidR="009B7D30" w:rsidRPr="00181FB9" w:rsidRDefault="009B7D30" w:rsidP="00C94B50">
      <w:pPr>
        <w:numPr>
          <w:ilvl w:val="0"/>
          <w:numId w:val="40"/>
        </w:numPr>
        <w:tabs>
          <w:tab w:val="left" w:pos="360"/>
        </w:tabs>
        <w:spacing w:before="100" w:beforeAutospacing="1" w:after="100" w:afterAutospacing="1"/>
        <w:ind w:left="360"/>
        <w:jc w:val="both"/>
        <w:rPr>
          <w:rFonts w:ascii="Garamond" w:hAnsi="Garamond"/>
        </w:rPr>
      </w:pPr>
      <w:r w:rsidRPr="00181FB9">
        <w:rPr>
          <w:rFonts w:ascii="Garamond" w:hAnsi="Garamond"/>
        </w:rPr>
        <w:t>lorsqu’un changement juridique, financier, technique, d’organisation ou de contrôle dans la situation du contractant est susceptible d’influer de manière substantielle sur l’</w:t>
      </w:r>
      <w:r w:rsidRPr="00181FB9">
        <w:rPr>
          <w:rFonts w:ascii="Garamond" w:hAnsi="Garamond"/>
          <w:i/>
        </w:rPr>
        <w:t>exécution du contrat</w:t>
      </w:r>
      <w:r w:rsidRPr="00181FB9">
        <w:rPr>
          <w:rFonts w:ascii="Garamond" w:hAnsi="Garamond"/>
        </w:rPr>
        <w:t xml:space="preserve"> ou de modifier de manière substantielle les conditions dans lesquelles le contrat a initialement été attribué ou lorsqu’un changement relatif aux situations d’exclusion énumérées à l’article 136 du règlement (UE) 2018/1046 remet en cause la décision d’attribution du contrat;</w:t>
      </w:r>
    </w:p>
    <w:p w14:paraId="08476E4D" w14:textId="77777777" w:rsidR="009B7D30" w:rsidRPr="00181FB9" w:rsidRDefault="009B7D30" w:rsidP="00C94B50">
      <w:pPr>
        <w:numPr>
          <w:ilvl w:val="0"/>
          <w:numId w:val="40"/>
        </w:numPr>
        <w:tabs>
          <w:tab w:val="left" w:pos="360"/>
        </w:tabs>
        <w:spacing w:before="100" w:beforeAutospacing="1" w:after="100" w:afterAutospacing="1"/>
        <w:ind w:left="360"/>
        <w:jc w:val="both"/>
        <w:rPr>
          <w:rFonts w:ascii="Garamond" w:hAnsi="Garamond"/>
        </w:rPr>
      </w:pPr>
      <w:r w:rsidRPr="00181FB9">
        <w:rPr>
          <w:rFonts w:ascii="Garamond" w:hAnsi="Garamond"/>
        </w:rPr>
        <w:t xml:space="preserve">en cas de </w:t>
      </w:r>
      <w:r w:rsidRPr="00181FB9">
        <w:rPr>
          <w:rFonts w:ascii="Garamond" w:hAnsi="Garamond"/>
          <w:i/>
        </w:rPr>
        <w:t>force majeure</w:t>
      </w:r>
      <w:r w:rsidRPr="00181FB9">
        <w:rPr>
          <w:rFonts w:ascii="Garamond" w:hAnsi="Garamond"/>
        </w:rPr>
        <w:t>, si la reprise de la mise en œuvre est impossible ou si un changement nécessaire au contrat signifierait que le cahier des charges n’est plus respecté ou donnerait lieu à une inégalité de traitement entre soumissionnaires ou contractants.</w:t>
      </w:r>
    </w:p>
    <w:p w14:paraId="375F3014" w14:textId="77777777" w:rsidR="009B7D30" w:rsidRPr="00181FB9" w:rsidRDefault="009B7D30" w:rsidP="00C94B50">
      <w:pPr>
        <w:numPr>
          <w:ilvl w:val="0"/>
          <w:numId w:val="40"/>
        </w:numPr>
        <w:tabs>
          <w:tab w:val="left" w:pos="360"/>
        </w:tabs>
        <w:spacing w:before="100" w:beforeAutospacing="1" w:after="100" w:afterAutospacing="1"/>
        <w:ind w:left="360"/>
        <w:jc w:val="both"/>
        <w:rPr>
          <w:rFonts w:ascii="Garamond" w:hAnsi="Garamond"/>
        </w:rPr>
      </w:pPr>
      <w:r w:rsidRPr="00181FB9">
        <w:rPr>
          <w:rFonts w:ascii="Garamond" w:hAnsi="Garamond"/>
        </w:rPr>
        <w:t xml:space="preserve">si le contractant ne respecte pas les obligations en matière de protection des données découlant de l’article II.9.2; </w:t>
      </w:r>
    </w:p>
    <w:p w14:paraId="59C43A45" w14:textId="77777777" w:rsidR="009B7D30" w:rsidRPr="00181FB9" w:rsidRDefault="009B7D30" w:rsidP="00C94B50">
      <w:pPr>
        <w:numPr>
          <w:ilvl w:val="0"/>
          <w:numId w:val="40"/>
        </w:numPr>
        <w:tabs>
          <w:tab w:val="left" w:pos="360"/>
        </w:tabs>
        <w:spacing w:before="100" w:beforeAutospacing="1" w:after="100" w:afterAutospacing="1"/>
        <w:ind w:left="360"/>
        <w:jc w:val="both"/>
        <w:rPr>
          <w:rFonts w:ascii="Garamond" w:hAnsi="Garamond"/>
        </w:rPr>
      </w:pPr>
      <w:r w:rsidRPr="00181FB9">
        <w:rPr>
          <w:rFonts w:ascii="Garamond" w:hAnsi="Garamond"/>
        </w:rPr>
        <w:t>si le contractant ne respecte pas les obligations applicables en matière de protection des données découlant du règlement (UE) 2016/679.</w:t>
      </w:r>
    </w:p>
    <w:p w14:paraId="57FC3C16" w14:textId="77777777" w:rsidR="009B7D30" w:rsidRPr="00181FB9" w:rsidRDefault="009B7D30" w:rsidP="00622D7C">
      <w:pPr>
        <w:pStyle w:val="Heading3"/>
        <w:ind w:hanging="567"/>
        <w:rPr>
          <w:rFonts w:ascii="Garamond" w:hAnsi="Garamond"/>
        </w:rPr>
      </w:pPr>
      <w:bookmarkStart w:id="221" w:name="_Toc436397674"/>
      <w:bookmarkStart w:id="222" w:name="_Toc532205832"/>
      <w:bookmarkStart w:id="223" w:name="_Toc92896543"/>
      <w:r w:rsidRPr="00181FB9">
        <w:rPr>
          <w:rFonts w:ascii="Garamond" w:hAnsi="Garamond"/>
        </w:rPr>
        <w:t>Motifs de résiliation par le contractant</w:t>
      </w:r>
      <w:bookmarkEnd w:id="221"/>
      <w:bookmarkEnd w:id="222"/>
      <w:bookmarkEnd w:id="223"/>
    </w:p>
    <w:p w14:paraId="0299FBBA" w14:textId="77777777" w:rsidR="009B7D30" w:rsidRPr="00181FB9" w:rsidRDefault="009B7D30" w:rsidP="009B7D30">
      <w:pPr>
        <w:autoSpaceDE w:val="0"/>
        <w:autoSpaceDN w:val="0"/>
        <w:adjustRightInd w:val="0"/>
        <w:jc w:val="both"/>
        <w:rPr>
          <w:rFonts w:ascii="Garamond" w:hAnsi="Garamond"/>
        </w:rPr>
      </w:pPr>
      <w:r w:rsidRPr="00181FB9">
        <w:rPr>
          <w:rFonts w:ascii="Garamond" w:hAnsi="Garamond"/>
        </w:rPr>
        <w:t>Le contractant peut résilier le contrat si le pouvoir adjudicateur ne respecte pas ses obligations, notamment l’obligation de fournir au contractant les informations nécessaires à l'exécution du contrat prévue dans le cahier des charges.</w:t>
      </w:r>
    </w:p>
    <w:p w14:paraId="685AB8FA" w14:textId="77777777" w:rsidR="009B7D30" w:rsidRPr="00181FB9" w:rsidRDefault="009B7D30" w:rsidP="00622D7C">
      <w:pPr>
        <w:pStyle w:val="Heading3"/>
        <w:ind w:hanging="567"/>
        <w:rPr>
          <w:rFonts w:ascii="Garamond" w:hAnsi="Garamond"/>
        </w:rPr>
      </w:pPr>
      <w:bookmarkStart w:id="224" w:name="_Toc532205833"/>
      <w:bookmarkStart w:id="225" w:name="_Toc92896544"/>
      <w:r w:rsidRPr="00181FB9">
        <w:rPr>
          <w:rFonts w:ascii="Garamond" w:hAnsi="Garamond"/>
        </w:rPr>
        <w:t>Procédure de résiliation</w:t>
      </w:r>
      <w:bookmarkEnd w:id="224"/>
      <w:bookmarkEnd w:id="225"/>
    </w:p>
    <w:p w14:paraId="7B7747AE" w14:textId="77777777" w:rsidR="009B7D30" w:rsidRPr="00181FB9" w:rsidRDefault="009B7D30" w:rsidP="009B7D30">
      <w:pPr>
        <w:jc w:val="both"/>
        <w:rPr>
          <w:rFonts w:ascii="Garamond" w:hAnsi="Garamond"/>
          <w:szCs w:val="24"/>
        </w:rPr>
      </w:pPr>
      <w:r w:rsidRPr="00181FB9">
        <w:rPr>
          <w:rFonts w:ascii="Garamond" w:hAnsi="Garamond"/>
        </w:rPr>
        <w:t xml:space="preserve">Une partie doit </w:t>
      </w:r>
      <w:r w:rsidRPr="00181FB9">
        <w:rPr>
          <w:rFonts w:ascii="Garamond" w:hAnsi="Garamond"/>
          <w:i/>
        </w:rPr>
        <w:t>notifier formellement</w:t>
      </w:r>
      <w:r w:rsidRPr="00181FB9">
        <w:rPr>
          <w:rFonts w:ascii="Garamond" w:hAnsi="Garamond"/>
        </w:rPr>
        <w:t xml:space="preserve"> à l’autre partie son intention de résilier le contrat en précisant les motifs de la résiliation. </w:t>
      </w:r>
    </w:p>
    <w:p w14:paraId="59CED58E" w14:textId="77777777" w:rsidR="00622D7C" w:rsidRPr="00181FB9" w:rsidRDefault="00622D7C" w:rsidP="009B7D30">
      <w:pPr>
        <w:jc w:val="both"/>
        <w:rPr>
          <w:rFonts w:ascii="Garamond" w:hAnsi="Garamond"/>
        </w:rPr>
      </w:pPr>
    </w:p>
    <w:p w14:paraId="2A05CE88" w14:textId="44B473E4" w:rsidR="009B7D30" w:rsidRPr="00181FB9" w:rsidRDefault="009B7D30" w:rsidP="009B7D30">
      <w:pPr>
        <w:jc w:val="both"/>
        <w:rPr>
          <w:rFonts w:ascii="Garamond" w:hAnsi="Garamond"/>
          <w:szCs w:val="24"/>
        </w:rPr>
      </w:pPr>
      <w:r w:rsidRPr="00181FB9">
        <w:rPr>
          <w:rFonts w:ascii="Garamond" w:hAnsi="Garamond"/>
        </w:rPr>
        <w:t xml:space="preserve">L’autre partie dispose d’un délai de 30 jours à compter de la date de réception pour faire part de ses observations, y compris les mesures qu’elle a prises ou qu’elle prendra pour assurer la continuité du respect de ses obligations contractuelles. À défaut, la décision de résiliation devient exécutoire le jour suivant l’expiration du délai de présentation des observations. </w:t>
      </w:r>
    </w:p>
    <w:p w14:paraId="3BD0F5AC" w14:textId="77777777" w:rsidR="009B7D30" w:rsidRPr="00181FB9" w:rsidRDefault="009B7D30" w:rsidP="009B7D30">
      <w:pPr>
        <w:jc w:val="both"/>
        <w:rPr>
          <w:rFonts w:ascii="Garamond" w:hAnsi="Garamond"/>
          <w:szCs w:val="24"/>
        </w:rPr>
      </w:pPr>
      <w:r w:rsidRPr="00181FB9">
        <w:rPr>
          <w:rFonts w:ascii="Garamond" w:hAnsi="Garamond"/>
        </w:rPr>
        <w:t xml:space="preserve">Si l’autre partie présente des observations, la partie souhaitant résilier le contrat doit lui </w:t>
      </w:r>
      <w:r w:rsidRPr="00181FB9">
        <w:rPr>
          <w:rFonts w:ascii="Garamond" w:hAnsi="Garamond"/>
          <w:i/>
        </w:rPr>
        <w:t>notifier formellement</w:t>
      </w:r>
      <w:r w:rsidRPr="00181FB9">
        <w:rPr>
          <w:rFonts w:ascii="Garamond" w:hAnsi="Garamond"/>
        </w:rPr>
        <w:t xml:space="preserve"> le retrait de son intention de résilier ou sa décision finale de résiliation. </w:t>
      </w:r>
    </w:p>
    <w:p w14:paraId="2D734EB4" w14:textId="77777777" w:rsidR="00622D7C" w:rsidRPr="00181FB9" w:rsidRDefault="00622D7C" w:rsidP="009B7D30">
      <w:pPr>
        <w:jc w:val="both"/>
        <w:rPr>
          <w:rFonts w:ascii="Garamond" w:hAnsi="Garamond"/>
        </w:rPr>
      </w:pPr>
    </w:p>
    <w:p w14:paraId="5A6D9F26" w14:textId="6EE39FB8" w:rsidR="009B7D30" w:rsidRPr="00181FB9" w:rsidRDefault="009B7D30" w:rsidP="009B7D30">
      <w:pPr>
        <w:jc w:val="both"/>
        <w:rPr>
          <w:rFonts w:ascii="Garamond" w:hAnsi="Garamond"/>
          <w:szCs w:val="24"/>
        </w:rPr>
      </w:pPr>
      <w:r w:rsidRPr="00181FB9">
        <w:rPr>
          <w:rFonts w:ascii="Garamond" w:hAnsi="Garamond"/>
        </w:rPr>
        <w:t xml:space="preserve">Dans les cas visés à l’article II.18.1, points a) à d), g) à i), k) et l), et à l’article II.18.2, la date à laquelle la résiliation prend effet doit être précisée dans la </w:t>
      </w:r>
      <w:r w:rsidRPr="00181FB9">
        <w:rPr>
          <w:rFonts w:ascii="Garamond" w:hAnsi="Garamond"/>
          <w:i/>
        </w:rPr>
        <w:t>notification formelle</w:t>
      </w:r>
      <w:r w:rsidRPr="00181FB9">
        <w:rPr>
          <w:rFonts w:ascii="Garamond" w:hAnsi="Garamond"/>
        </w:rPr>
        <w:t>.</w:t>
      </w:r>
    </w:p>
    <w:p w14:paraId="63EC4EE1" w14:textId="77777777" w:rsidR="00622D7C" w:rsidRPr="00181FB9" w:rsidRDefault="00622D7C" w:rsidP="009B7D30">
      <w:pPr>
        <w:jc w:val="both"/>
        <w:rPr>
          <w:rFonts w:ascii="Garamond" w:hAnsi="Garamond"/>
        </w:rPr>
      </w:pPr>
    </w:p>
    <w:p w14:paraId="3A7F6293" w14:textId="3B9F28C8" w:rsidR="009B7D30" w:rsidRPr="00181FB9" w:rsidRDefault="009B7D30" w:rsidP="009B7D30">
      <w:pPr>
        <w:jc w:val="both"/>
        <w:rPr>
          <w:rFonts w:ascii="Garamond" w:hAnsi="Garamond"/>
          <w:szCs w:val="24"/>
        </w:rPr>
      </w:pPr>
      <w:r w:rsidRPr="00181FB9">
        <w:rPr>
          <w:rFonts w:ascii="Garamond" w:hAnsi="Garamond"/>
        </w:rPr>
        <w:t xml:space="preserve">Dans les cas visés à l’article II.18.1, points e), f) et j), la résiliation est effective le jour suivant la date à laquelle le contractant a reçu </w:t>
      </w:r>
      <w:r w:rsidRPr="00181FB9">
        <w:rPr>
          <w:rFonts w:ascii="Garamond" w:hAnsi="Garamond"/>
          <w:i/>
        </w:rPr>
        <w:t>notification</w:t>
      </w:r>
      <w:r w:rsidRPr="00181FB9">
        <w:rPr>
          <w:rFonts w:ascii="Garamond" w:hAnsi="Garamond"/>
        </w:rPr>
        <w:t xml:space="preserve"> de la résiliation. </w:t>
      </w:r>
    </w:p>
    <w:p w14:paraId="0456408A" w14:textId="77777777" w:rsidR="00622D7C" w:rsidRPr="00181FB9" w:rsidRDefault="00622D7C" w:rsidP="009B7D30">
      <w:pPr>
        <w:jc w:val="both"/>
        <w:rPr>
          <w:rFonts w:ascii="Garamond" w:hAnsi="Garamond"/>
        </w:rPr>
      </w:pPr>
    </w:p>
    <w:p w14:paraId="43F57F36" w14:textId="7B9AFFDA" w:rsidR="009B7D30" w:rsidRPr="00181FB9" w:rsidRDefault="009B7D30" w:rsidP="009B7D30">
      <w:pPr>
        <w:jc w:val="both"/>
        <w:rPr>
          <w:rFonts w:ascii="Garamond" w:hAnsi="Garamond"/>
          <w:szCs w:val="24"/>
        </w:rPr>
      </w:pPr>
      <w:r w:rsidRPr="00181FB9">
        <w:rPr>
          <w:rFonts w:ascii="Garamond" w:hAnsi="Garamond"/>
        </w:rPr>
        <w:t xml:space="preserve">En outre, à la demande du pouvoir adjudicateur et indépendamment des motifs de résiliation, le contractant doit fournir toute l’assistance nécessaire, y compris les informations, documents et dossiers, afin de permettre au pouvoir adjudicateur d’achever ou de continuer les services, ou de les transférer à un nouveau contractant ou en interne, sans interruption ou effet négatif sur la qualité ou la continuité des services. Les parties peuvent convenir d’établir un plan de transition précisant </w:t>
      </w:r>
      <w:r w:rsidRPr="00181FB9">
        <w:rPr>
          <w:rFonts w:ascii="Garamond" w:hAnsi="Garamond"/>
        </w:rPr>
        <w:lastRenderedPageBreak/>
        <w:t>les modalités de l’assistance du contractant, à moins qu’un tel plan ne soit déjà détaillé dans les autres documents contractuels ou dans le cahier des charges. Le contractant doit fournir cette assistance sans frais supplémentaires, sauf s’il peut démontrer que cette assistance nécessite des ressources ou moyens supplémentaires substantiels, auquel cas il doit fournir une estimation des frais engagés et les parties négocieront un arrangement de bonne foi.</w:t>
      </w:r>
    </w:p>
    <w:p w14:paraId="3C1E2457" w14:textId="77777777" w:rsidR="009B7D30" w:rsidRPr="00181FB9" w:rsidRDefault="009B7D30" w:rsidP="00622D7C">
      <w:pPr>
        <w:pStyle w:val="Heading3"/>
        <w:ind w:hanging="567"/>
        <w:rPr>
          <w:rFonts w:ascii="Garamond" w:hAnsi="Garamond"/>
        </w:rPr>
      </w:pPr>
      <w:bookmarkStart w:id="226" w:name="_Toc532205834"/>
      <w:bookmarkStart w:id="227" w:name="_Toc92896545"/>
      <w:r w:rsidRPr="00181FB9">
        <w:rPr>
          <w:rFonts w:ascii="Garamond" w:hAnsi="Garamond"/>
        </w:rPr>
        <w:t>Effets de la résiliation</w:t>
      </w:r>
      <w:bookmarkEnd w:id="226"/>
      <w:bookmarkEnd w:id="227"/>
    </w:p>
    <w:p w14:paraId="6B6502C2" w14:textId="77777777" w:rsidR="009B7D30" w:rsidRPr="00181FB9" w:rsidRDefault="009B7D30" w:rsidP="009B7D30">
      <w:pPr>
        <w:jc w:val="both"/>
        <w:rPr>
          <w:rFonts w:ascii="Garamond" w:hAnsi="Garamond"/>
          <w:b/>
          <w:color w:val="000000"/>
        </w:rPr>
      </w:pPr>
      <w:r w:rsidRPr="00181FB9">
        <w:rPr>
          <w:rFonts w:ascii="Garamond" w:hAnsi="Garamond"/>
          <w:color w:val="000000"/>
        </w:rPr>
        <w:t xml:space="preserve">Le pouvoir adjudicateur peut exiger l’indemnisation de ces dommages. Le contractant est responsable des dommages subis par le pouvoir adjudicateur à la suite de la résiliation du contrat, y compris le coût supplémentaire lié à la désignation d’un autre contractant et à la passation d’un contrat avec celui-ci pour fournir ou achever les services, sauf si les dommages sont le résultat d’une résiliation conformément à l’article II.18.1, point j), ou à l’article II.18.2. Le pouvoir adjudicateur peut exiger l’indemnisation de ces dommages. </w:t>
      </w:r>
    </w:p>
    <w:p w14:paraId="49905C7A" w14:textId="77777777" w:rsidR="00622D7C" w:rsidRPr="00181FB9" w:rsidRDefault="00622D7C" w:rsidP="009B7D30">
      <w:pPr>
        <w:jc w:val="both"/>
        <w:rPr>
          <w:rFonts w:ascii="Garamond" w:hAnsi="Garamond"/>
        </w:rPr>
      </w:pPr>
    </w:p>
    <w:p w14:paraId="1D27AE8F" w14:textId="614906A2" w:rsidR="009B7D30" w:rsidRPr="00181FB9" w:rsidRDefault="009B7D30" w:rsidP="009B7D30">
      <w:pPr>
        <w:jc w:val="both"/>
        <w:rPr>
          <w:rFonts w:ascii="Garamond" w:hAnsi="Garamond"/>
          <w:szCs w:val="24"/>
        </w:rPr>
      </w:pPr>
      <w:r w:rsidRPr="00181FB9">
        <w:rPr>
          <w:rFonts w:ascii="Garamond" w:hAnsi="Garamond"/>
        </w:rPr>
        <w:t xml:space="preserve">Le contractant n’a pas droit à une indemnisation des pertes résultant de la résiliation du contrat, y compris la perte de bénéfices attendus, à moins que cette perte n’ait été causée par la situation visée à l’article II.18.2. </w:t>
      </w:r>
    </w:p>
    <w:p w14:paraId="0FE61EBB" w14:textId="77777777" w:rsidR="00622D7C" w:rsidRPr="00181FB9" w:rsidRDefault="00622D7C" w:rsidP="009B7D30">
      <w:pPr>
        <w:jc w:val="both"/>
        <w:rPr>
          <w:rFonts w:ascii="Garamond" w:hAnsi="Garamond"/>
        </w:rPr>
      </w:pPr>
    </w:p>
    <w:p w14:paraId="166074F3" w14:textId="4238962D" w:rsidR="009B7D30" w:rsidRPr="00181FB9" w:rsidRDefault="009B7D30" w:rsidP="009B7D30">
      <w:pPr>
        <w:jc w:val="both"/>
        <w:rPr>
          <w:rFonts w:ascii="Garamond" w:hAnsi="Garamond"/>
          <w:szCs w:val="24"/>
        </w:rPr>
      </w:pPr>
      <w:r w:rsidRPr="00181FB9">
        <w:rPr>
          <w:rFonts w:ascii="Garamond" w:hAnsi="Garamond"/>
        </w:rPr>
        <w:t xml:space="preserve">Le contractant doit prendre toutes mesures nécessaires pour réduire les coûts au minimum, pour éviter les dommages et pour annuler ou réduire ses engagements. </w:t>
      </w:r>
    </w:p>
    <w:p w14:paraId="49089019" w14:textId="77777777" w:rsidR="00622D7C" w:rsidRPr="00181FB9" w:rsidRDefault="00622D7C" w:rsidP="009B7D30">
      <w:pPr>
        <w:jc w:val="both"/>
        <w:rPr>
          <w:rFonts w:ascii="Garamond" w:hAnsi="Garamond"/>
        </w:rPr>
      </w:pPr>
    </w:p>
    <w:p w14:paraId="0D734F52" w14:textId="0A35B25F" w:rsidR="009B7D30" w:rsidRPr="00181FB9" w:rsidRDefault="009B7D30" w:rsidP="009B7D30">
      <w:pPr>
        <w:jc w:val="both"/>
        <w:rPr>
          <w:rFonts w:ascii="Garamond" w:hAnsi="Garamond"/>
          <w:color w:val="000000"/>
          <w:szCs w:val="24"/>
        </w:rPr>
      </w:pPr>
      <w:r w:rsidRPr="00181FB9">
        <w:rPr>
          <w:rFonts w:ascii="Garamond" w:hAnsi="Garamond"/>
        </w:rPr>
        <w:t xml:space="preserve">Le contractant dispose d’un délai de 60 jours à compter de la date de résiliation pour présenter les rapports, éléments livrables ou </w:t>
      </w:r>
      <w:r w:rsidRPr="00181FB9">
        <w:rPr>
          <w:rFonts w:ascii="Garamond" w:hAnsi="Garamond"/>
          <w:i/>
        </w:rPr>
        <w:t>résultats</w:t>
      </w:r>
      <w:r w:rsidRPr="00181FB9">
        <w:rPr>
          <w:rFonts w:ascii="Garamond" w:hAnsi="Garamond"/>
        </w:rPr>
        <w:t xml:space="preserve"> ainsi que les factures requis pour les services fournis avant la date de résiliation.</w:t>
      </w:r>
      <w:r w:rsidRPr="00181FB9">
        <w:rPr>
          <w:rFonts w:ascii="Garamond" w:hAnsi="Garamond"/>
          <w:color w:val="000000"/>
        </w:rPr>
        <w:t xml:space="preserve"> </w:t>
      </w:r>
    </w:p>
    <w:p w14:paraId="7FB9A3F2" w14:textId="77777777" w:rsidR="00622D7C" w:rsidRPr="00181FB9" w:rsidRDefault="00622D7C" w:rsidP="009B7D30">
      <w:pPr>
        <w:jc w:val="both"/>
        <w:rPr>
          <w:rFonts w:ascii="Garamond" w:hAnsi="Garamond"/>
        </w:rPr>
      </w:pPr>
    </w:p>
    <w:p w14:paraId="1BB6A361" w14:textId="688CE1A7" w:rsidR="009B7D30" w:rsidRPr="00181FB9" w:rsidRDefault="009B7D30" w:rsidP="009B7D30">
      <w:pPr>
        <w:jc w:val="both"/>
        <w:rPr>
          <w:rFonts w:ascii="Garamond" w:hAnsi="Garamond"/>
          <w:szCs w:val="24"/>
        </w:rPr>
      </w:pPr>
      <w:r w:rsidRPr="00181FB9">
        <w:rPr>
          <w:rFonts w:ascii="Garamond" w:hAnsi="Garamond"/>
        </w:rPr>
        <w:t>En cas d’offre conjointe, le pouvoir adjudicateur peut résilier le contrat conclu avec chaque membre du groupement séparément en vertu de l’article II.18.1, points d), e), g), k) et l), dans les conditions fixées à l’article II.11.2.</w:t>
      </w:r>
    </w:p>
    <w:p w14:paraId="48A6889E" w14:textId="77777777" w:rsidR="009B7D30" w:rsidRPr="00181FB9" w:rsidRDefault="009B7D30" w:rsidP="00622D7C">
      <w:pPr>
        <w:pStyle w:val="Heading2contracts"/>
        <w:ind w:hanging="5474"/>
        <w:rPr>
          <w:rFonts w:ascii="Garamond" w:hAnsi="Garamond"/>
        </w:rPr>
      </w:pPr>
      <w:bookmarkStart w:id="228" w:name="_Toc436397675"/>
      <w:bookmarkStart w:id="229" w:name="_Toc433279981"/>
      <w:r w:rsidRPr="00181FB9">
        <w:rPr>
          <w:rFonts w:ascii="Garamond" w:hAnsi="Garamond"/>
        </w:rPr>
        <w:t xml:space="preserve"> </w:t>
      </w:r>
      <w:bookmarkStart w:id="230" w:name="_Toc532205835"/>
      <w:bookmarkStart w:id="231" w:name="_Toc92896546"/>
      <w:bookmarkStart w:id="232" w:name="_Toc133503650"/>
      <w:r w:rsidRPr="00181FB9">
        <w:rPr>
          <w:rFonts w:ascii="Garamond" w:hAnsi="Garamond"/>
        </w:rPr>
        <w:t>Factures, taxe sur la valeur ajoutée</w:t>
      </w:r>
      <w:bookmarkEnd w:id="228"/>
      <w:bookmarkEnd w:id="229"/>
      <w:bookmarkEnd w:id="230"/>
      <w:bookmarkEnd w:id="231"/>
      <w:bookmarkEnd w:id="232"/>
    </w:p>
    <w:p w14:paraId="37D40112" w14:textId="77777777" w:rsidR="009B7D30" w:rsidRPr="00181FB9" w:rsidRDefault="009B7D30" w:rsidP="00622D7C">
      <w:pPr>
        <w:pStyle w:val="Heading3"/>
        <w:ind w:hanging="567"/>
        <w:rPr>
          <w:rFonts w:ascii="Garamond" w:hAnsi="Garamond"/>
        </w:rPr>
      </w:pPr>
      <w:bookmarkStart w:id="233" w:name="_Toc532205836"/>
      <w:bookmarkStart w:id="234" w:name="_Toc92896547"/>
      <w:r w:rsidRPr="00181FB9">
        <w:rPr>
          <w:rFonts w:ascii="Garamond" w:hAnsi="Garamond"/>
        </w:rPr>
        <w:t>Factures et taxe sur la valeur ajoutée</w:t>
      </w:r>
      <w:bookmarkEnd w:id="233"/>
      <w:bookmarkEnd w:id="234"/>
    </w:p>
    <w:p w14:paraId="5B39EA0D" w14:textId="77777777" w:rsidR="009B7D30" w:rsidRPr="00181FB9" w:rsidRDefault="009B7D30" w:rsidP="009B7D30">
      <w:pPr>
        <w:jc w:val="both"/>
        <w:rPr>
          <w:rFonts w:ascii="Garamond" w:hAnsi="Garamond"/>
          <w:color w:val="000000"/>
          <w:szCs w:val="24"/>
        </w:rPr>
      </w:pPr>
      <w:r w:rsidRPr="00181FB9">
        <w:rPr>
          <w:rFonts w:ascii="Garamond" w:hAnsi="Garamond"/>
        </w:rPr>
        <w:t>Sur les factures doivent figurer l’identité du contractant (ou chef de file dans le cas d’une offre conjointe), le montant, la monnaie et la date, ainsi que la référence du contrat.</w:t>
      </w:r>
    </w:p>
    <w:p w14:paraId="5EDA5F30" w14:textId="77777777" w:rsidR="00622D7C" w:rsidRPr="00181FB9" w:rsidRDefault="00622D7C" w:rsidP="009B7D30">
      <w:pPr>
        <w:jc w:val="both"/>
        <w:rPr>
          <w:rFonts w:ascii="Garamond" w:hAnsi="Garamond"/>
        </w:rPr>
      </w:pPr>
    </w:p>
    <w:p w14:paraId="57D4DEBF" w14:textId="052B07E4" w:rsidR="009B7D30" w:rsidRPr="00181FB9" w:rsidRDefault="009B7D30" w:rsidP="009B7D30">
      <w:pPr>
        <w:jc w:val="both"/>
        <w:rPr>
          <w:rFonts w:ascii="Garamond" w:hAnsi="Garamond"/>
          <w:szCs w:val="24"/>
        </w:rPr>
      </w:pPr>
      <w:r w:rsidRPr="00181FB9">
        <w:rPr>
          <w:rFonts w:ascii="Garamond" w:hAnsi="Garamond"/>
        </w:rPr>
        <w:t>Les factures doivent indiquer le lieu d’assujettissement à la taxe sur la valeur ajoutée (TVA) du contractant (ou chef de file dans le cas d’une offre conjointe) et doivent mentionner séparément les montants hors TVA et les montants TVA comprise.</w:t>
      </w:r>
    </w:p>
    <w:p w14:paraId="7F1FF9DF" w14:textId="77777777" w:rsidR="00622D7C" w:rsidRPr="00181FB9" w:rsidRDefault="00622D7C" w:rsidP="009B7D30">
      <w:pPr>
        <w:jc w:val="both"/>
        <w:rPr>
          <w:rFonts w:ascii="Garamond" w:hAnsi="Garamond"/>
        </w:rPr>
      </w:pPr>
    </w:p>
    <w:p w14:paraId="1C72200D" w14:textId="7A829877" w:rsidR="009B7D30" w:rsidRPr="00181FB9" w:rsidRDefault="009B7D30" w:rsidP="009B7D30">
      <w:pPr>
        <w:jc w:val="both"/>
        <w:rPr>
          <w:rFonts w:ascii="Garamond" w:hAnsi="Garamond"/>
          <w:szCs w:val="24"/>
        </w:rPr>
      </w:pPr>
      <w:r w:rsidRPr="00181FB9">
        <w:rPr>
          <w:rFonts w:ascii="Garamond" w:hAnsi="Garamond"/>
        </w:rPr>
        <w:t>Le pouvoir adjudicateur est exonéré de tous droits et taxes, notamment de la TVA, en application de l’exemption accordée par l’autorité nationale du pays où les droits et taxes auraient dû être payées. Le contractant (ou chef de file dans le cas d’une offre conjointe) doit effectuer les démarches nécessaires auprès des autorités compétentes afin de s’assurer de l’exemption des droits et taxes, notamment de la TVA, pour les fournitures et services nécessaires à l'</w:t>
      </w:r>
      <w:r w:rsidRPr="00181FB9">
        <w:rPr>
          <w:rFonts w:ascii="Garamond" w:hAnsi="Garamond"/>
          <w:i/>
        </w:rPr>
        <w:t>exécution du contrat</w:t>
      </w:r>
      <w:r w:rsidRPr="00181FB9">
        <w:rPr>
          <w:rFonts w:ascii="Garamond" w:hAnsi="Garamond"/>
        </w:rPr>
        <w:t>.</w:t>
      </w:r>
    </w:p>
    <w:p w14:paraId="61446451" w14:textId="77777777" w:rsidR="009B7D30" w:rsidRPr="00181FB9" w:rsidRDefault="009B7D30" w:rsidP="00622D7C">
      <w:pPr>
        <w:pStyle w:val="Heading2contracts"/>
        <w:ind w:hanging="5474"/>
        <w:rPr>
          <w:rFonts w:ascii="Garamond" w:hAnsi="Garamond"/>
        </w:rPr>
      </w:pPr>
      <w:bookmarkStart w:id="235" w:name="_Toc436397676"/>
      <w:bookmarkStart w:id="236" w:name="_Toc433279982"/>
      <w:bookmarkStart w:id="237" w:name="_Toc532205838"/>
      <w:bookmarkStart w:id="238" w:name="_Toc92896548"/>
      <w:bookmarkStart w:id="239" w:name="_Toc133503651"/>
      <w:r w:rsidRPr="00181FB9">
        <w:rPr>
          <w:rFonts w:ascii="Garamond" w:hAnsi="Garamond"/>
        </w:rPr>
        <w:t>Révision des prix</w:t>
      </w:r>
      <w:bookmarkEnd w:id="235"/>
      <w:bookmarkEnd w:id="236"/>
      <w:bookmarkEnd w:id="237"/>
      <w:bookmarkEnd w:id="238"/>
      <w:bookmarkEnd w:id="239"/>
    </w:p>
    <w:p w14:paraId="17C97037" w14:textId="2131C260" w:rsidR="009B7D30" w:rsidRPr="00181FB9" w:rsidRDefault="009B7D30" w:rsidP="009B7D30">
      <w:pPr>
        <w:jc w:val="both"/>
        <w:rPr>
          <w:rFonts w:ascii="Garamond" w:hAnsi="Garamond"/>
        </w:rPr>
      </w:pPr>
      <w:r w:rsidRPr="00181FB9">
        <w:rPr>
          <w:rFonts w:ascii="Garamond" w:hAnsi="Garamond"/>
        </w:rPr>
        <w:t>Si un indice de révision des prix est prévu à l’article I.</w:t>
      </w:r>
      <w:r w:rsidR="00195B21" w:rsidRPr="00181FB9">
        <w:rPr>
          <w:rFonts w:ascii="Garamond" w:hAnsi="Garamond"/>
        </w:rPr>
        <w:t>5</w:t>
      </w:r>
      <w:r w:rsidRPr="00181FB9">
        <w:rPr>
          <w:rFonts w:ascii="Garamond" w:hAnsi="Garamond"/>
        </w:rPr>
        <w:t xml:space="preserve">.2, le présent article y est applicable. </w:t>
      </w:r>
    </w:p>
    <w:p w14:paraId="25E299F7" w14:textId="77777777" w:rsidR="009B7D30" w:rsidRPr="00181FB9" w:rsidRDefault="009B7D30" w:rsidP="009B7D30">
      <w:pPr>
        <w:jc w:val="both"/>
        <w:rPr>
          <w:rFonts w:ascii="Garamond" w:hAnsi="Garamond"/>
        </w:rPr>
      </w:pPr>
      <w:r w:rsidRPr="00181FB9">
        <w:rPr>
          <w:rFonts w:ascii="Garamond" w:hAnsi="Garamond"/>
        </w:rPr>
        <w:t>Les prix sont fermes et non révisables pendant la première année du contrat.</w:t>
      </w:r>
    </w:p>
    <w:p w14:paraId="0139641D" w14:textId="77777777" w:rsidR="009B7D30" w:rsidRPr="00181FB9" w:rsidRDefault="009B7D30" w:rsidP="009B7D30">
      <w:pPr>
        <w:suppressAutoHyphens/>
        <w:jc w:val="both"/>
        <w:rPr>
          <w:rFonts w:ascii="Garamond" w:hAnsi="Garamond"/>
        </w:rPr>
      </w:pPr>
      <w:r w:rsidRPr="00181FB9">
        <w:rPr>
          <w:rFonts w:ascii="Garamond" w:hAnsi="Garamond"/>
        </w:rPr>
        <w:lastRenderedPageBreak/>
        <w:t>Au début de la deuxième année du contrat et de chaque année qui suit, chaque prix peut être révisé à la hausse ou à la baisse sur demande d’une des parties.</w:t>
      </w:r>
    </w:p>
    <w:p w14:paraId="10753896" w14:textId="77777777" w:rsidR="00622D7C" w:rsidRPr="00181FB9" w:rsidRDefault="00622D7C" w:rsidP="009B7D30">
      <w:pPr>
        <w:suppressAutoHyphens/>
        <w:jc w:val="both"/>
        <w:rPr>
          <w:rFonts w:ascii="Garamond" w:hAnsi="Garamond"/>
        </w:rPr>
      </w:pPr>
    </w:p>
    <w:p w14:paraId="11C255AD" w14:textId="22DCECCD" w:rsidR="009B7D30" w:rsidRPr="00181FB9" w:rsidRDefault="009B7D30" w:rsidP="009B7D30">
      <w:pPr>
        <w:suppressAutoHyphens/>
        <w:jc w:val="both"/>
        <w:rPr>
          <w:rFonts w:ascii="Garamond" w:hAnsi="Garamond"/>
        </w:rPr>
      </w:pPr>
      <w:r w:rsidRPr="00181FB9">
        <w:rPr>
          <w:rFonts w:ascii="Garamond" w:hAnsi="Garamond"/>
        </w:rPr>
        <w:t xml:space="preserve">Une partie peut demander une révision des prix par écrit au plus tard trois mois avant la date anniversaire de l’entrée en vigueur du contrat. L’autre partie doit accuser réception de la demande dans un délai de 14 jours à compter de la réception de celle-ci. </w:t>
      </w:r>
    </w:p>
    <w:p w14:paraId="6EAC2564" w14:textId="77777777" w:rsidR="00622D7C" w:rsidRPr="00181FB9" w:rsidRDefault="00622D7C" w:rsidP="009B7D30">
      <w:pPr>
        <w:suppressAutoHyphens/>
        <w:jc w:val="both"/>
        <w:rPr>
          <w:rFonts w:ascii="Garamond" w:hAnsi="Garamond"/>
        </w:rPr>
      </w:pPr>
    </w:p>
    <w:p w14:paraId="675D769C" w14:textId="7C088A3C" w:rsidR="009B7D30" w:rsidRPr="00181FB9" w:rsidRDefault="009B7D30" w:rsidP="009B7D30">
      <w:pPr>
        <w:suppressAutoHyphens/>
        <w:jc w:val="both"/>
        <w:rPr>
          <w:rFonts w:ascii="Garamond" w:hAnsi="Garamond"/>
        </w:rPr>
      </w:pPr>
      <w:r w:rsidRPr="00181FB9">
        <w:rPr>
          <w:rFonts w:ascii="Garamond" w:hAnsi="Garamond"/>
        </w:rPr>
        <w:t xml:space="preserve">À la date anniversaire, le pouvoir adjudicateur doit communiquer l’indice final du mois de réception de la demande ou, à défaut, le dernier indice provisoire disponible pour ce mois. Le contractant établit le nouveau prix sur cette base et le communique dès que possible au pouvoir adjudicateur pour vérification. </w:t>
      </w:r>
    </w:p>
    <w:p w14:paraId="326A54F3" w14:textId="77777777" w:rsidR="00622D7C" w:rsidRPr="00181FB9" w:rsidRDefault="00622D7C" w:rsidP="009B7D30">
      <w:pPr>
        <w:suppressAutoHyphens/>
        <w:jc w:val="both"/>
        <w:rPr>
          <w:rFonts w:ascii="Garamond" w:hAnsi="Garamond"/>
        </w:rPr>
      </w:pPr>
    </w:p>
    <w:p w14:paraId="079C1CD3" w14:textId="5D23686F" w:rsidR="009B7D30" w:rsidRPr="00181FB9" w:rsidRDefault="009B7D30" w:rsidP="009B7D30">
      <w:pPr>
        <w:suppressAutoHyphens/>
        <w:jc w:val="both"/>
        <w:rPr>
          <w:rFonts w:ascii="Garamond" w:hAnsi="Garamond"/>
        </w:rPr>
      </w:pPr>
      <w:r w:rsidRPr="00181FB9">
        <w:rPr>
          <w:rFonts w:ascii="Garamond" w:hAnsi="Garamond"/>
        </w:rPr>
        <w:t>La révision des prix est calculée au moyen de la formule suivante:</w:t>
      </w:r>
    </w:p>
    <w:p w14:paraId="0B0A73DE" w14:textId="77777777" w:rsidR="009B7D30" w:rsidRPr="00181FB9" w:rsidRDefault="009B7D30" w:rsidP="009B7D30">
      <w:pPr>
        <w:tabs>
          <w:tab w:val="left" w:pos="3544"/>
        </w:tabs>
        <w:ind w:left="1134" w:hanging="1134"/>
        <w:rPr>
          <w:rFonts w:ascii="Garamond" w:hAnsi="Garamond"/>
        </w:rPr>
      </w:pPr>
      <w:r w:rsidRPr="00181FB9">
        <w:rPr>
          <w:rFonts w:ascii="Garamond" w:hAnsi="Garamond"/>
        </w:rPr>
        <w:tab/>
        <w:t>Ir</w:t>
      </w:r>
    </w:p>
    <w:p w14:paraId="2B0BBB61" w14:textId="77777777" w:rsidR="009B7D30" w:rsidRPr="00181FB9" w:rsidRDefault="009B7D30" w:rsidP="009B7D30">
      <w:pPr>
        <w:tabs>
          <w:tab w:val="left" w:pos="3402"/>
        </w:tabs>
        <w:ind w:left="1701" w:hanging="1701"/>
        <w:rPr>
          <w:rFonts w:ascii="Garamond" w:hAnsi="Garamond"/>
        </w:rPr>
      </w:pPr>
      <w:r w:rsidRPr="00181FB9">
        <w:rPr>
          <w:rFonts w:ascii="Garamond" w:hAnsi="Garamond"/>
        </w:rPr>
        <w:t>Pr = Po x ( — )</w:t>
      </w:r>
    </w:p>
    <w:p w14:paraId="7C2046C3" w14:textId="77777777" w:rsidR="009B7D30" w:rsidRPr="00181FB9" w:rsidRDefault="009B7D30" w:rsidP="009B7D30">
      <w:pPr>
        <w:ind w:left="1134" w:hanging="1134"/>
        <w:rPr>
          <w:rFonts w:ascii="Garamond" w:hAnsi="Garamond"/>
        </w:rPr>
      </w:pPr>
      <w:r w:rsidRPr="00181FB9">
        <w:rPr>
          <w:rFonts w:ascii="Garamond" w:hAnsi="Garamond"/>
        </w:rPr>
        <w:tab/>
        <w:t>Io</w:t>
      </w:r>
    </w:p>
    <w:p w14:paraId="7D478E76" w14:textId="77777777" w:rsidR="009B7D30" w:rsidRPr="00181FB9" w:rsidRDefault="009B7D30" w:rsidP="009B7D30">
      <w:pPr>
        <w:tabs>
          <w:tab w:val="left" w:pos="-1440"/>
          <w:tab w:val="left" w:pos="-720"/>
        </w:tabs>
        <w:suppressAutoHyphens/>
        <w:ind w:left="1418" w:hanging="1418"/>
        <w:jc w:val="both"/>
        <w:rPr>
          <w:rFonts w:ascii="Garamond" w:hAnsi="Garamond"/>
        </w:rPr>
      </w:pPr>
      <w:r w:rsidRPr="00181FB9">
        <w:rPr>
          <w:rFonts w:ascii="Garamond" w:hAnsi="Garamond"/>
        </w:rPr>
        <w:t>où:</w:t>
      </w:r>
      <w:r w:rsidRPr="00181FB9">
        <w:rPr>
          <w:rFonts w:ascii="Garamond" w:hAnsi="Garamond"/>
        </w:rPr>
        <w:tab/>
        <w:t>Pr = prix révisé;</w:t>
      </w:r>
    </w:p>
    <w:p w14:paraId="3D314D2A" w14:textId="77777777" w:rsidR="009B7D30" w:rsidRPr="00181FB9" w:rsidRDefault="009B7D30" w:rsidP="009B7D30">
      <w:pPr>
        <w:suppressAutoHyphens/>
        <w:ind w:left="1418" w:hanging="1418"/>
        <w:jc w:val="both"/>
        <w:rPr>
          <w:rFonts w:ascii="Garamond" w:hAnsi="Garamond"/>
        </w:rPr>
      </w:pPr>
      <w:r w:rsidRPr="00181FB9">
        <w:rPr>
          <w:rFonts w:ascii="Garamond" w:hAnsi="Garamond"/>
        </w:rPr>
        <w:tab/>
        <w:t>Po = prix de l’offre;</w:t>
      </w:r>
    </w:p>
    <w:p w14:paraId="276A0752" w14:textId="77777777" w:rsidR="009B7D30" w:rsidRPr="00181FB9" w:rsidRDefault="009B7D30" w:rsidP="009B7D30">
      <w:pPr>
        <w:suppressAutoHyphens/>
        <w:ind w:left="1418" w:hanging="1418"/>
        <w:jc w:val="both"/>
        <w:rPr>
          <w:rFonts w:ascii="Garamond" w:hAnsi="Garamond"/>
          <w:strike/>
        </w:rPr>
      </w:pPr>
      <w:r w:rsidRPr="00181FB9">
        <w:rPr>
          <w:rFonts w:ascii="Garamond" w:hAnsi="Garamond"/>
        </w:rPr>
        <w:tab/>
        <w:t>Io = indice du mois d’entrée en vigueur du contrat;</w:t>
      </w:r>
    </w:p>
    <w:p w14:paraId="29A79E12" w14:textId="77777777" w:rsidR="009B7D30" w:rsidRPr="00181FB9" w:rsidRDefault="009B7D30" w:rsidP="009B7D30">
      <w:pPr>
        <w:suppressAutoHyphens/>
        <w:ind w:left="1418" w:hanging="1418"/>
        <w:jc w:val="both"/>
        <w:rPr>
          <w:rFonts w:ascii="Garamond" w:hAnsi="Garamond"/>
        </w:rPr>
      </w:pPr>
      <w:r w:rsidRPr="00181FB9">
        <w:rPr>
          <w:rFonts w:ascii="Garamond" w:hAnsi="Garamond"/>
        </w:rPr>
        <w:tab/>
        <w:t>Ir = indice du mois de réception de la demande de révision des prix.</w:t>
      </w:r>
    </w:p>
    <w:p w14:paraId="1E67E4BE" w14:textId="77777777" w:rsidR="009B7D30" w:rsidRPr="00181FB9" w:rsidRDefault="009B7D30" w:rsidP="00622D7C">
      <w:pPr>
        <w:pStyle w:val="Heading2contracts"/>
        <w:ind w:hanging="5474"/>
        <w:rPr>
          <w:rFonts w:ascii="Garamond" w:hAnsi="Garamond"/>
        </w:rPr>
      </w:pPr>
      <w:bookmarkStart w:id="240" w:name="_Toc436397677"/>
      <w:bookmarkStart w:id="241" w:name="_Toc433279983"/>
      <w:bookmarkStart w:id="242" w:name="_Toc532205839"/>
      <w:bookmarkStart w:id="243" w:name="_Toc92896549"/>
      <w:bookmarkStart w:id="244" w:name="_Toc133503652"/>
      <w:r w:rsidRPr="00181FB9">
        <w:rPr>
          <w:rFonts w:ascii="Garamond" w:hAnsi="Garamond"/>
        </w:rPr>
        <w:t>Paiements et garanties</w:t>
      </w:r>
      <w:bookmarkEnd w:id="240"/>
      <w:bookmarkEnd w:id="241"/>
      <w:bookmarkEnd w:id="242"/>
      <w:bookmarkEnd w:id="243"/>
      <w:bookmarkEnd w:id="244"/>
    </w:p>
    <w:p w14:paraId="12BF1C73" w14:textId="77777777" w:rsidR="009B7D30" w:rsidRPr="00181FB9" w:rsidRDefault="009B7D30" w:rsidP="00622D7C">
      <w:pPr>
        <w:pStyle w:val="Heading3"/>
        <w:ind w:hanging="567"/>
        <w:rPr>
          <w:rFonts w:ascii="Garamond" w:hAnsi="Garamond"/>
        </w:rPr>
      </w:pPr>
      <w:bookmarkStart w:id="245" w:name="_Toc532205840"/>
      <w:bookmarkStart w:id="246" w:name="_Toc92896550"/>
      <w:r w:rsidRPr="00181FB9">
        <w:rPr>
          <w:rFonts w:ascii="Garamond" w:hAnsi="Garamond"/>
        </w:rPr>
        <w:t>Date du paiement</w:t>
      </w:r>
      <w:bookmarkEnd w:id="245"/>
      <w:bookmarkEnd w:id="246"/>
    </w:p>
    <w:p w14:paraId="48B32FEF" w14:textId="77777777" w:rsidR="009B7D30" w:rsidRPr="00181FB9" w:rsidRDefault="009B7D30" w:rsidP="009B7D30">
      <w:pPr>
        <w:jc w:val="both"/>
        <w:rPr>
          <w:rFonts w:ascii="Garamond" w:hAnsi="Garamond"/>
          <w:szCs w:val="24"/>
        </w:rPr>
      </w:pPr>
      <w:r w:rsidRPr="00181FB9">
        <w:rPr>
          <w:rFonts w:ascii="Garamond" w:hAnsi="Garamond"/>
        </w:rPr>
        <w:t>La date de paiement est réputée être la date à laquelle le compte du pouvoir adjudicateur est débité.</w:t>
      </w:r>
    </w:p>
    <w:p w14:paraId="1D42BA98" w14:textId="77777777" w:rsidR="009B7D30" w:rsidRPr="00181FB9" w:rsidRDefault="009B7D30" w:rsidP="00622D7C">
      <w:pPr>
        <w:pStyle w:val="Heading3"/>
        <w:ind w:hanging="567"/>
        <w:rPr>
          <w:rFonts w:ascii="Garamond" w:hAnsi="Garamond"/>
        </w:rPr>
      </w:pPr>
      <w:bookmarkStart w:id="247" w:name="_Toc436397678"/>
      <w:bookmarkStart w:id="248" w:name="_Toc532205841"/>
      <w:bookmarkStart w:id="249" w:name="_Toc92896551"/>
      <w:r w:rsidRPr="00181FB9">
        <w:rPr>
          <w:rFonts w:ascii="Garamond" w:hAnsi="Garamond"/>
        </w:rPr>
        <w:t>Monnaie</w:t>
      </w:r>
      <w:bookmarkEnd w:id="247"/>
      <w:bookmarkEnd w:id="248"/>
      <w:bookmarkEnd w:id="249"/>
    </w:p>
    <w:p w14:paraId="23FD19BC" w14:textId="77777777" w:rsidR="009B7D30" w:rsidRPr="00181FB9" w:rsidRDefault="009B7D30" w:rsidP="009B7D30">
      <w:pPr>
        <w:jc w:val="both"/>
        <w:rPr>
          <w:rFonts w:ascii="Garamond" w:hAnsi="Garamond"/>
          <w:szCs w:val="24"/>
        </w:rPr>
      </w:pPr>
      <w:r w:rsidRPr="00181FB9">
        <w:rPr>
          <w:rFonts w:ascii="Garamond" w:hAnsi="Garamond"/>
        </w:rPr>
        <w:t xml:space="preserve">Les paiements sont exécutés en euros, sauf si l’article I.7 prévoit une autre monnaie. </w:t>
      </w:r>
    </w:p>
    <w:p w14:paraId="3FD103D5" w14:textId="77777777" w:rsidR="009B7D30" w:rsidRPr="00181FB9" w:rsidRDefault="009B7D30" w:rsidP="00622D7C">
      <w:pPr>
        <w:pStyle w:val="Heading3"/>
        <w:ind w:hanging="567"/>
        <w:rPr>
          <w:rFonts w:ascii="Garamond" w:hAnsi="Garamond"/>
        </w:rPr>
      </w:pPr>
      <w:bookmarkStart w:id="250" w:name="_Toc436397679"/>
      <w:bookmarkStart w:id="251" w:name="_Toc532205842"/>
      <w:bookmarkStart w:id="252" w:name="_Toc92896552"/>
      <w:r w:rsidRPr="00181FB9">
        <w:rPr>
          <w:rFonts w:ascii="Garamond" w:hAnsi="Garamond"/>
        </w:rPr>
        <w:t>Conversion</w:t>
      </w:r>
      <w:bookmarkEnd w:id="250"/>
      <w:bookmarkEnd w:id="251"/>
      <w:bookmarkEnd w:id="252"/>
    </w:p>
    <w:p w14:paraId="508CE79B" w14:textId="77777777" w:rsidR="009B7D30" w:rsidRPr="00181FB9" w:rsidRDefault="009B7D30" w:rsidP="009B7D30">
      <w:pPr>
        <w:jc w:val="both"/>
        <w:rPr>
          <w:rFonts w:ascii="Garamond" w:hAnsi="Garamond"/>
          <w:szCs w:val="24"/>
        </w:rPr>
      </w:pPr>
      <w:r w:rsidRPr="00181FB9">
        <w:rPr>
          <w:rFonts w:ascii="Garamond" w:hAnsi="Garamond"/>
        </w:rPr>
        <w:t xml:space="preserve">La conversion entre l’euro et une autre monnaie par le pouvoir adjudicateur se fait au cours journalier de l’euro publié au </w:t>
      </w:r>
      <w:r w:rsidRPr="00181FB9">
        <w:rPr>
          <w:rFonts w:ascii="Garamond" w:hAnsi="Garamond"/>
          <w:i/>
        </w:rPr>
        <w:t>Journal officiel de l’Union européenne</w:t>
      </w:r>
      <w:r w:rsidRPr="00181FB9">
        <w:rPr>
          <w:rFonts w:ascii="Garamond" w:hAnsi="Garamond"/>
        </w:rPr>
        <w:t xml:space="preserve"> ou, à défaut, au taux de change comptable mensuel établi par la Commission européenne et publié sur le site internet indiqué ci-dessous, applicable le jour de l’établissement de l’ordre de paiement. </w:t>
      </w:r>
    </w:p>
    <w:p w14:paraId="00175432" w14:textId="77777777" w:rsidR="00622D7C" w:rsidRPr="00181FB9" w:rsidRDefault="00622D7C" w:rsidP="009B7D30">
      <w:pPr>
        <w:jc w:val="both"/>
        <w:rPr>
          <w:rFonts w:ascii="Garamond" w:hAnsi="Garamond"/>
        </w:rPr>
      </w:pPr>
    </w:p>
    <w:p w14:paraId="489E0E5C" w14:textId="2F9B9E5E" w:rsidR="009B7D30" w:rsidRPr="00181FB9" w:rsidRDefault="009B7D30" w:rsidP="009B7D30">
      <w:pPr>
        <w:jc w:val="both"/>
        <w:rPr>
          <w:rFonts w:ascii="Garamond" w:hAnsi="Garamond"/>
          <w:szCs w:val="24"/>
        </w:rPr>
      </w:pPr>
      <w:r w:rsidRPr="00181FB9">
        <w:rPr>
          <w:rFonts w:ascii="Garamond" w:hAnsi="Garamond"/>
        </w:rPr>
        <w:t>La conversion entre l’euro et une autre monnaie par le contractant se fait au taux de change comptable mensuel établi par la Commission européenne et publié sur le site internet indiqué ci-dessous, applicable à la date de la facture.</w:t>
      </w:r>
    </w:p>
    <w:p w14:paraId="7299AC38" w14:textId="77777777" w:rsidR="009B7D30" w:rsidRPr="00181FB9" w:rsidRDefault="00000000" w:rsidP="009B7D30">
      <w:pPr>
        <w:jc w:val="both"/>
        <w:rPr>
          <w:rFonts w:ascii="Garamond" w:hAnsi="Garamond"/>
          <w:szCs w:val="24"/>
        </w:rPr>
      </w:pPr>
      <w:hyperlink r:id="rId22">
        <w:r w:rsidR="009B7D30" w:rsidRPr="00181FB9">
          <w:rPr>
            <w:rFonts w:ascii="Garamond" w:hAnsi="Garamond"/>
            <w:color w:val="0000FF"/>
            <w:u w:val="single"/>
          </w:rPr>
          <w:t>http://ec.europa.eu/budget/contracts_grants/info_contracts/inforeuro/inforeuro_fr.cfm</w:t>
        </w:r>
      </w:hyperlink>
      <w:r w:rsidR="009B7D30" w:rsidRPr="00181FB9">
        <w:rPr>
          <w:rFonts w:ascii="Garamond" w:hAnsi="Garamond"/>
        </w:rPr>
        <w:t xml:space="preserve"> </w:t>
      </w:r>
    </w:p>
    <w:p w14:paraId="0C70E785" w14:textId="77777777" w:rsidR="009B7D30" w:rsidRPr="00181FB9" w:rsidRDefault="009B7D30" w:rsidP="00622D7C">
      <w:pPr>
        <w:pStyle w:val="Heading3"/>
        <w:ind w:hanging="567"/>
        <w:rPr>
          <w:rFonts w:ascii="Garamond" w:hAnsi="Garamond"/>
        </w:rPr>
      </w:pPr>
      <w:bookmarkStart w:id="253" w:name="_Toc436397680"/>
      <w:bookmarkStart w:id="254" w:name="_Toc532205843"/>
      <w:bookmarkStart w:id="255" w:name="_Toc92896553"/>
      <w:r w:rsidRPr="00181FB9">
        <w:rPr>
          <w:rFonts w:ascii="Garamond" w:hAnsi="Garamond"/>
        </w:rPr>
        <w:t>Frais de virement</w:t>
      </w:r>
      <w:bookmarkEnd w:id="253"/>
      <w:bookmarkEnd w:id="254"/>
      <w:bookmarkEnd w:id="255"/>
    </w:p>
    <w:p w14:paraId="626E8081" w14:textId="77777777" w:rsidR="009B7D30" w:rsidRPr="00181FB9" w:rsidRDefault="009B7D30" w:rsidP="009B7D30">
      <w:pPr>
        <w:rPr>
          <w:rFonts w:ascii="Garamond" w:hAnsi="Garamond"/>
          <w:szCs w:val="24"/>
        </w:rPr>
      </w:pPr>
      <w:r w:rsidRPr="00181FB9">
        <w:rPr>
          <w:rFonts w:ascii="Garamond" w:hAnsi="Garamond"/>
        </w:rPr>
        <w:t>Les frais de virement sont répartis comme suit:</w:t>
      </w:r>
    </w:p>
    <w:p w14:paraId="4444AEA1" w14:textId="77777777" w:rsidR="009B7D30" w:rsidRPr="00181FB9" w:rsidRDefault="009B7D30" w:rsidP="00C94B50">
      <w:pPr>
        <w:numPr>
          <w:ilvl w:val="0"/>
          <w:numId w:val="41"/>
        </w:numPr>
        <w:spacing w:before="100" w:beforeAutospacing="1" w:after="100" w:afterAutospacing="1"/>
        <w:ind w:left="270" w:hanging="270"/>
        <w:rPr>
          <w:rFonts w:ascii="Garamond" w:hAnsi="Garamond"/>
        </w:rPr>
      </w:pPr>
      <w:r w:rsidRPr="00181FB9">
        <w:rPr>
          <w:rFonts w:ascii="Garamond" w:hAnsi="Garamond"/>
        </w:rPr>
        <w:t>les frais d’émission facturés par la banque du pouvoir adjudicateur sont à la charge de ce dernier;</w:t>
      </w:r>
    </w:p>
    <w:p w14:paraId="19EC2132" w14:textId="77777777" w:rsidR="009B7D30" w:rsidRPr="00181FB9" w:rsidRDefault="009B7D30" w:rsidP="00C94B50">
      <w:pPr>
        <w:numPr>
          <w:ilvl w:val="0"/>
          <w:numId w:val="41"/>
        </w:numPr>
        <w:spacing w:before="100" w:beforeAutospacing="1" w:after="100" w:afterAutospacing="1"/>
        <w:ind w:left="270" w:hanging="270"/>
        <w:rPr>
          <w:rFonts w:ascii="Garamond" w:hAnsi="Garamond"/>
        </w:rPr>
      </w:pPr>
      <w:r w:rsidRPr="00181FB9">
        <w:rPr>
          <w:rFonts w:ascii="Garamond" w:hAnsi="Garamond"/>
        </w:rPr>
        <w:t>les frais de réception facturés par la banque du contractant sont à la charge de ce dernier;</w:t>
      </w:r>
    </w:p>
    <w:p w14:paraId="12C23250" w14:textId="77777777" w:rsidR="009B7D30" w:rsidRPr="00181FB9" w:rsidRDefault="009B7D30" w:rsidP="00C94B50">
      <w:pPr>
        <w:numPr>
          <w:ilvl w:val="0"/>
          <w:numId w:val="41"/>
        </w:numPr>
        <w:spacing w:before="100" w:beforeAutospacing="1" w:after="100" w:afterAutospacing="1"/>
        <w:ind w:left="270" w:hanging="270"/>
        <w:rPr>
          <w:rFonts w:ascii="Garamond" w:hAnsi="Garamond"/>
        </w:rPr>
      </w:pPr>
      <w:r w:rsidRPr="00181FB9">
        <w:rPr>
          <w:rFonts w:ascii="Garamond" w:hAnsi="Garamond"/>
        </w:rPr>
        <w:t>les frais liés à un virement supplémentaire imputable à l’une des parties sont à la charge de celle-ci.</w:t>
      </w:r>
    </w:p>
    <w:p w14:paraId="3F10F4EA" w14:textId="77777777" w:rsidR="009B7D30" w:rsidRPr="00181FB9" w:rsidRDefault="009B7D30" w:rsidP="00622D7C">
      <w:pPr>
        <w:pStyle w:val="Heading3"/>
        <w:ind w:hanging="567"/>
        <w:rPr>
          <w:rFonts w:ascii="Garamond" w:hAnsi="Garamond"/>
        </w:rPr>
      </w:pPr>
      <w:bookmarkStart w:id="256" w:name="_Toc436397681"/>
      <w:bookmarkStart w:id="257" w:name="_Toc532205844"/>
      <w:bookmarkStart w:id="258" w:name="_Toc92896554"/>
      <w:r w:rsidRPr="00181FB9">
        <w:rPr>
          <w:rFonts w:ascii="Garamond" w:hAnsi="Garamond"/>
        </w:rPr>
        <w:lastRenderedPageBreak/>
        <w:t>Garanties de préfinancement, garanties de bonne fin et retenues de garantie</w:t>
      </w:r>
      <w:bookmarkEnd w:id="256"/>
      <w:bookmarkEnd w:id="257"/>
      <w:bookmarkEnd w:id="258"/>
    </w:p>
    <w:p w14:paraId="08908449" w14:textId="77777777" w:rsidR="009B7D30" w:rsidRPr="00181FB9" w:rsidRDefault="009B7D30" w:rsidP="009B7D30">
      <w:pPr>
        <w:jc w:val="both"/>
        <w:rPr>
          <w:rFonts w:ascii="Garamond" w:hAnsi="Garamond"/>
        </w:rPr>
      </w:pPr>
      <w:r w:rsidRPr="00181FB9">
        <w:rPr>
          <w:rFonts w:ascii="Garamond" w:hAnsi="Garamond"/>
        </w:rPr>
        <w:t xml:space="preserve">Si, conformément à l’article I.6, une garantie financière est exigée pour le versement d’un préfinancement, ou à titre de garantie de bonne fin ou de retenue de garantie, les conditions suivantes doivent être remplies: </w:t>
      </w:r>
    </w:p>
    <w:p w14:paraId="2B2F9EBE" w14:textId="77777777" w:rsidR="009B7D30" w:rsidRPr="00181FB9" w:rsidRDefault="009B7D30" w:rsidP="00C94B50">
      <w:pPr>
        <w:numPr>
          <w:ilvl w:val="0"/>
          <w:numId w:val="47"/>
        </w:numPr>
        <w:spacing w:before="100" w:beforeAutospacing="1" w:after="100" w:afterAutospacing="1"/>
        <w:ind w:left="360"/>
        <w:jc w:val="both"/>
        <w:rPr>
          <w:rFonts w:ascii="Garamond" w:hAnsi="Garamond"/>
        </w:rPr>
      </w:pPr>
      <w:r w:rsidRPr="00181FB9">
        <w:rPr>
          <w:rFonts w:ascii="Garamond" w:hAnsi="Garamond"/>
        </w:rPr>
        <w:t>la garantie financière est fournie par une banque ou un établissement financier agréé par le pouvoir adjudicateur ou, à la demande du contractant et avec l’accord du pouvoir adjudicateur, par un tiers; et</w:t>
      </w:r>
    </w:p>
    <w:p w14:paraId="5CE997AB" w14:textId="77777777" w:rsidR="009B7D30" w:rsidRPr="00181FB9" w:rsidRDefault="009B7D30" w:rsidP="00C94B50">
      <w:pPr>
        <w:numPr>
          <w:ilvl w:val="0"/>
          <w:numId w:val="47"/>
        </w:numPr>
        <w:spacing w:before="100" w:beforeAutospacing="1" w:after="100" w:afterAutospacing="1"/>
        <w:ind w:left="360"/>
        <w:jc w:val="both"/>
        <w:rPr>
          <w:rFonts w:ascii="Garamond" w:hAnsi="Garamond"/>
        </w:rPr>
      </w:pPr>
      <w:r w:rsidRPr="00181FB9">
        <w:rPr>
          <w:rFonts w:ascii="Garamond" w:hAnsi="Garamond"/>
        </w:rPr>
        <w:t>la garantie a pour effet que la banque, l’établissement financier ou le tiers fournit une caution solidaire irrévocable ou se porte garant à première demande des obligations du contractant sans que le pouvoir adjudicateur soit obligé de poursuivre le débiteur principal (le contractant).</w:t>
      </w:r>
    </w:p>
    <w:p w14:paraId="086C6141" w14:textId="77777777" w:rsidR="009B7D30" w:rsidRPr="00181FB9" w:rsidRDefault="009B7D30" w:rsidP="009B7D30">
      <w:pPr>
        <w:jc w:val="both"/>
        <w:rPr>
          <w:rFonts w:ascii="Garamond" w:hAnsi="Garamond"/>
        </w:rPr>
      </w:pPr>
      <w:r w:rsidRPr="00181FB9">
        <w:rPr>
          <w:rFonts w:ascii="Garamond" w:hAnsi="Garamond"/>
        </w:rPr>
        <w:t>Les frais occasionnés par la fourniture de cette garantie sont à la charge du contractant.</w:t>
      </w:r>
    </w:p>
    <w:p w14:paraId="30E05CF7" w14:textId="77777777" w:rsidR="00622D7C" w:rsidRPr="00181FB9" w:rsidRDefault="00622D7C" w:rsidP="009B7D30">
      <w:pPr>
        <w:jc w:val="both"/>
        <w:rPr>
          <w:rFonts w:ascii="Garamond" w:hAnsi="Garamond"/>
          <w:color w:val="000000"/>
        </w:rPr>
      </w:pPr>
    </w:p>
    <w:p w14:paraId="40DB9DD4" w14:textId="05F55C3E" w:rsidR="009B7D30" w:rsidRPr="00181FB9" w:rsidRDefault="009B7D30" w:rsidP="009B7D30">
      <w:pPr>
        <w:jc w:val="both"/>
        <w:rPr>
          <w:rFonts w:ascii="Garamond" w:hAnsi="Garamond"/>
          <w:color w:val="000000"/>
        </w:rPr>
      </w:pPr>
      <w:r w:rsidRPr="00181FB9">
        <w:rPr>
          <w:rFonts w:ascii="Garamond" w:hAnsi="Garamond"/>
          <w:color w:val="000000"/>
        </w:rPr>
        <w:t xml:space="preserve">Les garanties de préfinancement doivent rester en vigueur jusqu’à l’apurement du préfinancement par déduction des paiements intermédiaires ou du paiement du solde. Lorsque ce dernier prend la forme d’une note de débit, la garantie de préfinancement doit rester en vigueur pendant les trois mois qui suivent l’envoi de la note de débit au contractant. Le pouvoir adjudicateur doit libérer la garantie dans le mois qui suit. </w:t>
      </w:r>
    </w:p>
    <w:p w14:paraId="066DCDE7" w14:textId="77777777" w:rsidR="00622D7C" w:rsidRPr="00181FB9" w:rsidRDefault="00622D7C" w:rsidP="009B7D30">
      <w:pPr>
        <w:jc w:val="both"/>
        <w:rPr>
          <w:rFonts w:ascii="Garamond" w:hAnsi="Garamond"/>
        </w:rPr>
      </w:pPr>
    </w:p>
    <w:p w14:paraId="4442B617" w14:textId="2A5B2A2D" w:rsidR="009B7D30" w:rsidRPr="00181FB9" w:rsidRDefault="009B7D30" w:rsidP="009B7D30">
      <w:pPr>
        <w:jc w:val="both"/>
        <w:rPr>
          <w:rFonts w:ascii="Garamond" w:hAnsi="Garamond"/>
          <w:color w:val="000000"/>
        </w:rPr>
      </w:pPr>
      <w:r w:rsidRPr="00181FB9">
        <w:rPr>
          <w:rFonts w:ascii="Garamond" w:hAnsi="Garamond"/>
        </w:rPr>
        <w:t xml:space="preserve">Les garanties de bonne fin couvrent le respect des obligations contractuelles substantielles jusqu’à l’approbation définitive du service par le pouvoir adjudicateur. La garantie de bonne fin ne doit pas dépasser 10 % du prix total du contrat. </w:t>
      </w:r>
      <w:r w:rsidRPr="00181FB9">
        <w:rPr>
          <w:rFonts w:ascii="Garamond" w:hAnsi="Garamond"/>
          <w:color w:val="000000"/>
        </w:rPr>
        <w:t xml:space="preserve">Le pouvoir adjudicateur doit libérer la garantie dans son intégralité après l’approbation définitive du service, comme le prévoit le contrat. </w:t>
      </w:r>
    </w:p>
    <w:p w14:paraId="10DE767F" w14:textId="77777777" w:rsidR="00622D7C" w:rsidRPr="00181FB9" w:rsidRDefault="00622D7C" w:rsidP="009B7D30">
      <w:pPr>
        <w:jc w:val="both"/>
        <w:rPr>
          <w:rFonts w:ascii="Garamond" w:hAnsi="Garamond"/>
        </w:rPr>
      </w:pPr>
    </w:p>
    <w:p w14:paraId="4E5075A8" w14:textId="3D80CA52" w:rsidR="009B7D30" w:rsidRPr="00181FB9" w:rsidRDefault="009B7D30" w:rsidP="009B7D30">
      <w:pPr>
        <w:jc w:val="both"/>
        <w:rPr>
          <w:rFonts w:ascii="Garamond" w:hAnsi="Garamond"/>
          <w:color w:val="000000"/>
        </w:rPr>
      </w:pPr>
      <w:r w:rsidRPr="00181FB9">
        <w:rPr>
          <w:rFonts w:ascii="Garamond" w:hAnsi="Garamond"/>
        </w:rPr>
        <w:t>Les retenues de garantie couvrent la totalité de la fourniture du service conformément au contrat, notamment durant le délai de responsabilité et jusqu’à son approbation définitive par le pouvoir adjudicateur.</w:t>
      </w:r>
      <w:r w:rsidRPr="00181FB9">
        <w:rPr>
          <w:rFonts w:ascii="Garamond" w:hAnsi="Garamond"/>
          <w:color w:val="000000"/>
        </w:rPr>
        <w:t xml:space="preserve"> </w:t>
      </w:r>
      <w:r w:rsidRPr="00181FB9">
        <w:rPr>
          <w:rFonts w:ascii="Garamond" w:hAnsi="Garamond"/>
        </w:rPr>
        <w:t xml:space="preserve">La retenue de garantie ne doit pas dépasser 10 % du prix total du contrat. </w:t>
      </w:r>
      <w:r w:rsidRPr="00181FB9">
        <w:rPr>
          <w:rFonts w:ascii="Garamond" w:hAnsi="Garamond"/>
          <w:color w:val="000000"/>
        </w:rPr>
        <w:t>Le pouvoir adjudicateur doit libérer la garantie après l’expiration du délai de responsabilité comme le prévoit le contrat.</w:t>
      </w:r>
    </w:p>
    <w:p w14:paraId="31C2C75F" w14:textId="77777777" w:rsidR="00622D7C" w:rsidRPr="00181FB9" w:rsidRDefault="00622D7C" w:rsidP="009B7D30">
      <w:pPr>
        <w:jc w:val="both"/>
        <w:rPr>
          <w:rFonts w:ascii="Garamond" w:hAnsi="Garamond"/>
          <w:color w:val="000000"/>
        </w:rPr>
      </w:pPr>
    </w:p>
    <w:p w14:paraId="7FBE9E0C" w14:textId="41749D49" w:rsidR="009B7D30" w:rsidRPr="00181FB9" w:rsidRDefault="009B7D30" w:rsidP="009B7D30">
      <w:pPr>
        <w:jc w:val="both"/>
        <w:rPr>
          <w:rFonts w:ascii="Garamond" w:hAnsi="Garamond"/>
        </w:rPr>
      </w:pPr>
      <w:r w:rsidRPr="00181FB9">
        <w:rPr>
          <w:rFonts w:ascii="Garamond" w:hAnsi="Garamond"/>
          <w:color w:val="000000"/>
        </w:rPr>
        <w:t xml:space="preserve">Le pouvoir adjudicateur ne peut demander une retenue de garantie pour un contrat lorsqu’il a demandé une garantie de bonne fin. </w:t>
      </w:r>
    </w:p>
    <w:p w14:paraId="4EC22167" w14:textId="77777777" w:rsidR="009B7D30" w:rsidRPr="00181FB9" w:rsidRDefault="009B7D30" w:rsidP="00622D7C">
      <w:pPr>
        <w:pStyle w:val="Heading3"/>
        <w:ind w:hanging="567"/>
        <w:rPr>
          <w:rFonts w:ascii="Garamond" w:hAnsi="Garamond"/>
        </w:rPr>
      </w:pPr>
      <w:bookmarkStart w:id="259" w:name="_Toc436397682"/>
      <w:bookmarkStart w:id="260" w:name="_Toc532205845"/>
      <w:bookmarkStart w:id="261" w:name="_Toc92896555"/>
      <w:r w:rsidRPr="00181FB9">
        <w:rPr>
          <w:rFonts w:ascii="Garamond" w:hAnsi="Garamond"/>
        </w:rPr>
        <w:t>Paiements intermédiaires et paiement du solde</w:t>
      </w:r>
      <w:bookmarkEnd w:id="259"/>
      <w:bookmarkEnd w:id="260"/>
      <w:bookmarkEnd w:id="261"/>
    </w:p>
    <w:p w14:paraId="08884DC1" w14:textId="77777777" w:rsidR="009B7D30" w:rsidRPr="00181FB9" w:rsidRDefault="009B7D30" w:rsidP="009B7D30">
      <w:pPr>
        <w:jc w:val="both"/>
        <w:rPr>
          <w:rFonts w:ascii="Garamond" w:hAnsi="Garamond"/>
          <w:szCs w:val="24"/>
        </w:rPr>
      </w:pPr>
      <w:r w:rsidRPr="00181FB9">
        <w:rPr>
          <w:rFonts w:ascii="Garamond" w:hAnsi="Garamond"/>
        </w:rPr>
        <w:t xml:space="preserve">Le contractant (ou chef de file dans le cas d’une offre conjointe) doit présenter une facture pour demander le paiement intermédiaire, comme le prévoit l’article I.5 ou le cahier des charges. </w:t>
      </w:r>
    </w:p>
    <w:p w14:paraId="3A95C2C5" w14:textId="77777777" w:rsidR="00622D7C" w:rsidRPr="00181FB9" w:rsidRDefault="00622D7C" w:rsidP="009B7D30">
      <w:pPr>
        <w:jc w:val="both"/>
        <w:rPr>
          <w:rFonts w:ascii="Garamond" w:hAnsi="Garamond"/>
        </w:rPr>
      </w:pPr>
    </w:p>
    <w:p w14:paraId="701B96B7" w14:textId="65A308CE" w:rsidR="009B7D30" w:rsidRPr="00181FB9" w:rsidRDefault="009B7D30" w:rsidP="009B7D30">
      <w:pPr>
        <w:jc w:val="both"/>
        <w:rPr>
          <w:rFonts w:ascii="Garamond" w:hAnsi="Garamond"/>
          <w:szCs w:val="24"/>
        </w:rPr>
      </w:pPr>
      <w:r w:rsidRPr="00181FB9">
        <w:rPr>
          <w:rFonts w:ascii="Garamond" w:hAnsi="Garamond"/>
        </w:rPr>
        <w:t xml:space="preserve">Le contractant (ou chef de file dans le cas d’une offre conjointe) doit présenter une facture pour demander le paiement du solde dans les 60 jours suivant la fin de la période de fourniture des services, comme le prévoit l’article I.5 ou le cahier des charges. </w:t>
      </w:r>
    </w:p>
    <w:p w14:paraId="0E28A1F6" w14:textId="77777777" w:rsidR="00622D7C" w:rsidRPr="00181FB9" w:rsidRDefault="00622D7C" w:rsidP="009B7D30">
      <w:pPr>
        <w:jc w:val="both"/>
        <w:rPr>
          <w:rFonts w:ascii="Garamond" w:hAnsi="Garamond"/>
        </w:rPr>
      </w:pPr>
    </w:p>
    <w:p w14:paraId="6D71CDC2" w14:textId="1E5DC3AE" w:rsidR="009B7D30" w:rsidRPr="00181FB9" w:rsidRDefault="009B7D30" w:rsidP="009B7D30">
      <w:pPr>
        <w:jc w:val="both"/>
        <w:rPr>
          <w:rFonts w:ascii="Garamond" w:hAnsi="Garamond"/>
          <w:szCs w:val="24"/>
        </w:rPr>
      </w:pPr>
      <w:r w:rsidRPr="00181FB9">
        <w:rPr>
          <w:rFonts w:ascii="Garamond" w:hAnsi="Garamond"/>
        </w:rPr>
        <w:t xml:space="preserve">Le paiement de la facture et l’approbation des documents n’emportent reconnaissance ni de leur régularité, ni du caractère authentique, complet ou exact des déclarations et informations qui y sont contenues. </w:t>
      </w:r>
    </w:p>
    <w:p w14:paraId="1420DFD5" w14:textId="77777777" w:rsidR="00622D7C" w:rsidRPr="00181FB9" w:rsidRDefault="00622D7C" w:rsidP="009B7D30">
      <w:pPr>
        <w:jc w:val="both"/>
        <w:rPr>
          <w:rFonts w:ascii="Garamond" w:hAnsi="Garamond"/>
        </w:rPr>
      </w:pPr>
    </w:p>
    <w:p w14:paraId="41EF7F3E" w14:textId="47DA133D" w:rsidR="009B7D30" w:rsidRPr="00181FB9" w:rsidRDefault="009B7D30" w:rsidP="009B7D30">
      <w:pPr>
        <w:jc w:val="both"/>
        <w:rPr>
          <w:rFonts w:ascii="Garamond" w:hAnsi="Garamond"/>
        </w:rPr>
      </w:pPr>
      <w:r w:rsidRPr="00181FB9">
        <w:rPr>
          <w:rFonts w:ascii="Garamond" w:hAnsi="Garamond"/>
        </w:rPr>
        <w:t xml:space="preserve">Le paiement du solde peut prendre la forme d'un recouvrement. </w:t>
      </w:r>
    </w:p>
    <w:p w14:paraId="1BF1396E" w14:textId="77777777" w:rsidR="009B7D30" w:rsidRPr="00181FB9" w:rsidRDefault="009B7D30" w:rsidP="00622D7C">
      <w:pPr>
        <w:pStyle w:val="Heading3"/>
        <w:ind w:hanging="567"/>
        <w:rPr>
          <w:rFonts w:ascii="Garamond" w:hAnsi="Garamond"/>
        </w:rPr>
      </w:pPr>
      <w:bookmarkStart w:id="262" w:name="_Toc436397683"/>
      <w:bookmarkStart w:id="263" w:name="_Toc532205846"/>
      <w:bookmarkStart w:id="264" w:name="_Toc92896556"/>
      <w:r w:rsidRPr="00181FB9">
        <w:rPr>
          <w:rFonts w:ascii="Garamond" w:hAnsi="Garamond"/>
        </w:rPr>
        <w:lastRenderedPageBreak/>
        <w:t>Suspension du délai de paiement</w:t>
      </w:r>
      <w:bookmarkEnd w:id="262"/>
      <w:bookmarkEnd w:id="263"/>
      <w:bookmarkEnd w:id="264"/>
    </w:p>
    <w:p w14:paraId="1034E484" w14:textId="77777777" w:rsidR="009B7D30" w:rsidRPr="00181FB9" w:rsidRDefault="009B7D30" w:rsidP="009B7D30">
      <w:pPr>
        <w:jc w:val="both"/>
        <w:rPr>
          <w:rFonts w:ascii="Garamond" w:hAnsi="Garamond"/>
          <w:szCs w:val="24"/>
        </w:rPr>
      </w:pPr>
      <w:r w:rsidRPr="00181FB9">
        <w:rPr>
          <w:rFonts w:ascii="Garamond" w:hAnsi="Garamond"/>
        </w:rPr>
        <w:t xml:space="preserve">Le pouvoir adjudicateur peut suspendre à tout moment les délais de paiement visés à l’article I.5 en </w:t>
      </w:r>
      <w:r w:rsidRPr="00181FB9">
        <w:rPr>
          <w:rFonts w:ascii="Garamond" w:hAnsi="Garamond"/>
          <w:i/>
        </w:rPr>
        <w:t>notifiant</w:t>
      </w:r>
      <w:r w:rsidRPr="00181FB9">
        <w:rPr>
          <w:rFonts w:ascii="Garamond" w:hAnsi="Garamond"/>
        </w:rPr>
        <w:t xml:space="preserve"> au contractant (ou chef de file dans le cas d’une offre conjointe) que sa facture ne peut être traitée. Les motifs que le pouvoir adjudicateur peut invoquer pour justifier son incapacité à traiter une facture sont les suivants:</w:t>
      </w:r>
    </w:p>
    <w:p w14:paraId="582F4E3B" w14:textId="77777777" w:rsidR="009B7D30" w:rsidRPr="00181FB9" w:rsidRDefault="009B7D30" w:rsidP="00C94B50">
      <w:pPr>
        <w:numPr>
          <w:ilvl w:val="0"/>
          <w:numId w:val="42"/>
        </w:numPr>
        <w:spacing w:before="100" w:beforeAutospacing="1" w:after="100" w:afterAutospacing="1"/>
        <w:ind w:left="270" w:hanging="270"/>
        <w:rPr>
          <w:rFonts w:ascii="Garamond" w:hAnsi="Garamond"/>
        </w:rPr>
      </w:pPr>
      <w:r w:rsidRPr="00181FB9">
        <w:rPr>
          <w:rFonts w:ascii="Garamond" w:hAnsi="Garamond"/>
        </w:rPr>
        <w:t xml:space="preserve">la facture n’est pas conforme aux dispositions du contrat; </w:t>
      </w:r>
    </w:p>
    <w:p w14:paraId="29D902B4" w14:textId="77777777" w:rsidR="009B7D30" w:rsidRPr="00181FB9" w:rsidRDefault="009B7D30" w:rsidP="00C94B50">
      <w:pPr>
        <w:numPr>
          <w:ilvl w:val="0"/>
          <w:numId w:val="42"/>
        </w:numPr>
        <w:spacing w:before="100" w:beforeAutospacing="1" w:after="100" w:afterAutospacing="1"/>
        <w:ind w:left="270" w:hanging="270"/>
        <w:rPr>
          <w:rFonts w:ascii="Garamond" w:hAnsi="Garamond"/>
        </w:rPr>
      </w:pPr>
      <w:r w:rsidRPr="00181FB9">
        <w:rPr>
          <w:rFonts w:ascii="Garamond" w:hAnsi="Garamond"/>
        </w:rPr>
        <w:t xml:space="preserve">le contractant n’a pas produit les documents ou éléments livrables appropriés; ou </w:t>
      </w:r>
    </w:p>
    <w:p w14:paraId="054981FF" w14:textId="77777777" w:rsidR="009B7D30" w:rsidRPr="00181FB9" w:rsidRDefault="009B7D30" w:rsidP="00C94B50">
      <w:pPr>
        <w:numPr>
          <w:ilvl w:val="0"/>
          <w:numId w:val="42"/>
        </w:numPr>
        <w:spacing w:before="100" w:beforeAutospacing="1" w:after="100" w:afterAutospacing="1"/>
        <w:ind w:left="270" w:hanging="270"/>
        <w:rPr>
          <w:rFonts w:ascii="Garamond" w:hAnsi="Garamond"/>
        </w:rPr>
      </w:pPr>
      <w:r w:rsidRPr="00181FB9">
        <w:rPr>
          <w:rFonts w:ascii="Garamond" w:hAnsi="Garamond"/>
        </w:rPr>
        <w:t xml:space="preserve">le pouvoir adjudicateur a des observations à formuler sur les documents ou éléments livrables présentés avec la facture. </w:t>
      </w:r>
    </w:p>
    <w:p w14:paraId="700CB580" w14:textId="77777777" w:rsidR="009B7D30" w:rsidRPr="00181FB9" w:rsidRDefault="009B7D30" w:rsidP="009B7D30">
      <w:pPr>
        <w:jc w:val="both"/>
        <w:rPr>
          <w:rFonts w:ascii="Garamond" w:hAnsi="Garamond"/>
          <w:szCs w:val="24"/>
        </w:rPr>
      </w:pPr>
      <w:r w:rsidRPr="00181FB9">
        <w:rPr>
          <w:rFonts w:ascii="Garamond" w:hAnsi="Garamond"/>
        </w:rPr>
        <w:t xml:space="preserve">Le pouvoir adjudicateur doit </w:t>
      </w:r>
      <w:r w:rsidRPr="00181FB9">
        <w:rPr>
          <w:rFonts w:ascii="Garamond" w:hAnsi="Garamond"/>
          <w:i/>
        </w:rPr>
        <w:t>notifier</w:t>
      </w:r>
      <w:r w:rsidRPr="00181FB9">
        <w:rPr>
          <w:rFonts w:ascii="Garamond" w:hAnsi="Garamond"/>
        </w:rPr>
        <w:t xml:space="preserve"> une telle suspension au contractant (ou chef de file dans le cas d’une offre conjointe) dès que possible, en la motivant. Dans les cas b) et c) susmentionnés, le pouvoir adjudicateur notifie au contractant (ou au chef de file dans le cas d’une offre conjointe) les délais pour présenter des informations supplémentaires, des corrections ou une nouvelle version des documents ou des éléments livrables à la demande du pouvoir adjudicateur. </w:t>
      </w:r>
    </w:p>
    <w:p w14:paraId="36945CF2" w14:textId="77777777" w:rsidR="00622D7C" w:rsidRPr="00181FB9" w:rsidRDefault="00622D7C" w:rsidP="009B7D30">
      <w:pPr>
        <w:jc w:val="both"/>
        <w:rPr>
          <w:rFonts w:ascii="Garamond" w:hAnsi="Garamond"/>
        </w:rPr>
      </w:pPr>
    </w:p>
    <w:p w14:paraId="329BF39A" w14:textId="77BD5C8C" w:rsidR="009B7D30" w:rsidRPr="00181FB9" w:rsidRDefault="009B7D30" w:rsidP="009B7D30">
      <w:pPr>
        <w:jc w:val="both"/>
        <w:rPr>
          <w:rFonts w:ascii="Garamond" w:hAnsi="Garamond"/>
          <w:szCs w:val="24"/>
        </w:rPr>
      </w:pPr>
      <w:r w:rsidRPr="00181FB9">
        <w:rPr>
          <w:rFonts w:ascii="Garamond" w:hAnsi="Garamond"/>
        </w:rPr>
        <w:t xml:space="preserve">La suspension prend effet à la date d’envoi de la </w:t>
      </w:r>
      <w:r w:rsidRPr="00181FB9">
        <w:rPr>
          <w:rFonts w:ascii="Garamond" w:hAnsi="Garamond"/>
          <w:i/>
        </w:rPr>
        <w:t>notification</w:t>
      </w:r>
      <w:r w:rsidRPr="00181FB9">
        <w:rPr>
          <w:rFonts w:ascii="Garamond" w:hAnsi="Garamond"/>
        </w:rPr>
        <w:t xml:space="preserve"> par le pouvoir adjudicateur. Le délai de paiement restant reprend à compter de la date de réception des informations demandées ou des documents révisés ou de la réalisation des vérifications complémentaires requises, notamment des contrôles sur place. Si la période de suspension est supérieure à deux mois, le contractant (ou chef de file dans le cas d’une offre conjointe) peut demander au pouvoir adjudicateur de motiver le maintien de la suspension. </w:t>
      </w:r>
    </w:p>
    <w:p w14:paraId="4E3E7132" w14:textId="77777777" w:rsidR="00622D7C" w:rsidRPr="00181FB9" w:rsidRDefault="00622D7C" w:rsidP="009B7D30">
      <w:pPr>
        <w:jc w:val="both"/>
        <w:rPr>
          <w:rFonts w:ascii="Garamond" w:hAnsi="Garamond"/>
        </w:rPr>
      </w:pPr>
    </w:p>
    <w:p w14:paraId="23DD176A" w14:textId="74BE93F1" w:rsidR="009B7D30" w:rsidRPr="00181FB9" w:rsidRDefault="009B7D30" w:rsidP="009B7D30">
      <w:pPr>
        <w:jc w:val="both"/>
        <w:rPr>
          <w:rFonts w:ascii="Garamond" w:hAnsi="Garamond"/>
          <w:bCs/>
          <w:szCs w:val="24"/>
        </w:rPr>
      </w:pPr>
      <w:r w:rsidRPr="00181FB9">
        <w:rPr>
          <w:rFonts w:ascii="Garamond" w:hAnsi="Garamond"/>
        </w:rPr>
        <w:t>Lorsque les délais de paiement ont été suspendus à la suite du refus d’un document visé au premier alinéa du présent article et que le nouveau document produit est également refusé, le pouvoir adjudicateur se réserve le droit de résilier le contrat conformément à l’article II.18.1, point c).</w:t>
      </w:r>
    </w:p>
    <w:p w14:paraId="73D80762" w14:textId="77777777" w:rsidR="009B7D30" w:rsidRPr="00181FB9" w:rsidRDefault="009B7D30" w:rsidP="00622D7C">
      <w:pPr>
        <w:pStyle w:val="Heading3"/>
        <w:ind w:hanging="567"/>
        <w:rPr>
          <w:rFonts w:ascii="Garamond" w:hAnsi="Garamond"/>
        </w:rPr>
      </w:pPr>
      <w:bookmarkStart w:id="265" w:name="_Toc436397684"/>
      <w:bookmarkStart w:id="266" w:name="_Toc532205847"/>
      <w:bookmarkStart w:id="267" w:name="_Toc92896557"/>
      <w:r w:rsidRPr="00181FB9">
        <w:rPr>
          <w:rFonts w:ascii="Garamond" w:hAnsi="Garamond"/>
        </w:rPr>
        <w:t>Intérêts de retard</w:t>
      </w:r>
      <w:bookmarkEnd w:id="265"/>
      <w:bookmarkEnd w:id="266"/>
      <w:bookmarkEnd w:id="267"/>
    </w:p>
    <w:p w14:paraId="41A03E8D" w14:textId="77777777" w:rsidR="009B7D30" w:rsidRPr="00181FB9" w:rsidRDefault="009B7D30" w:rsidP="009B7D30">
      <w:pPr>
        <w:jc w:val="both"/>
        <w:rPr>
          <w:rFonts w:ascii="Garamond" w:hAnsi="Garamond"/>
          <w:color w:val="000000"/>
        </w:rPr>
      </w:pPr>
      <w:r w:rsidRPr="00181FB9">
        <w:rPr>
          <w:rFonts w:ascii="Garamond" w:hAnsi="Garamond"/>
        </w:rPr>
        <w:t>À l’expiration des délais de paiement visés à l’article I.5, le contractant (ou chef de file dans le cas d’une offre conjointe) est en droit d’obtenir des intérêts de retard au taux appliqué par la Banque centrale européenne à ses opérations principales de refinancement en euros (taux de référence), majoré de huit points.</w:t>
      </w:r>
      <w:r w:rsidRPr="00181FB9">
        <w:rPr>
          <w:rFonts w:ascii="Garamond" w:hAnsi="Garamond"/>
          <w:color w:val="000000"/>
        </w:rPr>
        <w:t xml:space="preserve"> Le taux de référence est le taux en vigueur le premier jour du mois au cours duquel le délai de paiement prend fin, tel que publié au </w:t>
      </w:r>
      <w:r w:rsidRPr="00181FB9">
        <w:rPr>
          <w:rFonts w:ascii="Garamond" w:hAnsi="Garamond"/>
          <w:i/>
          <w:color w:val="000000"/>
        </w:rPr>
        <w:t>Journal officiel de l’Union européenne</w:t>
      </w:r>
      <w:r w:rsidRPr="00181FB9">
        <w:rPr>
          <w:rFonts w:ascii="Garamond" w:hAnsi="Garamond"/>
          <w:color w:val="000000"/>
        </w:rPr>
        <w:t>, série C.</w:t>
      </w:r>
    </w:p>
    <w:p w14:paraId="30346441" w14:textId="77777777" w:rsidR="00622D7C" w:rsidRPr="00181FB9" w:rsidRDefault="00622D7C" w:rsidP="009B7D30">
      <w:pPr>
        <w:jc w:val="both"/>
        <w:rPr>
          <w:rFonts w:ascii="Garamond" w:hAnsi="Garamond"/>
        </w:rPr>
      </w:pPr>
    </w:p>
    <w:p w14:paraId="3B8C7C1E" w14:textId="233E8300" w:rsidR="009B7D30" w:rsidRPr="00181FB9" w:rsidRDefault="009B7D30" w:rsidP="009B7D30">
      <w:pPr>
        <w:jc w:val="both"/>
        <w:rPr>
          <w:rFonts w:ascii="Garamond" w:hAnsi="Garamond"/>
          <w:color w:val="000000"/>
        </w:rPr>
      </w:pPr>
      <w:r w:rsidRPr="00181FB9">
        <w:rPr>
          <w:rFonts w:ascii="Garamond" w:hAnsi="Garamond"/>
        </w:rPr>
        <w:t>La suspension du délai de paiement conformément à l’article II.21.7 ne peut être considérée comme donnant lieu à un retard de paiement.</w:t>
      </w:r>
      <w:r w:rsidRPr="00181FB9">
        <w:rPr>
          <w:rFonts w:ascii="Garamond" w:hAnsi="Garamond"/>
          <w:color w:val="000000"/>
        </w:rPr>
        <w:t xml:space="preserve"> </w:t>
      </w:r>
    </w:p>
    <w:p w14:paraId="6B83630C" w14:textId="77777777" w:rsidR="00622D7C" w:rsidRPr="00181FB9" w:rsidRDefault="00622D7C" w:rsidP="009B7D30">
      <w:pPr>
        <w:jc w:val="both"/>
        <w:rPr>
          <w:rFonts w:ascii="Garamond" w:hAnsi="Garamond"/>
        </w:rPr>
      </w:pPr>
    </w:p>
    <w:p w14:paraId="17825D06" w14:textId="64F6CF81" w:rsidR="009B7D30" w:rsidRPr="00181FB9" w:rsidRDefault="009B7D30" w:rsidP="009B7D30">
      <w:pPr>
        <w:jc w:val="both"/>
        <w:rPr>
          <w:rFonts w:ascii="Garamond" w:hAnsi="Garamond"/>
          <w:szCs w:val="24"/>
        </w:rPr>
      </w:pPr>
      <w:r w:rsidRPr="00181FB9">
        <w:rPr>
          <w:rFonts w:ascii="Garamond" w:hAnsi="Garamond"/>
        </w:rPr>
        <w:t>Les intérêts de retard portent sur la période comprise entre le jour qui suit la date d’exigibilité du paiement et, au plus tard, la date du paiement telle que définie à l’article II.21.1.</w:t>
      </w:r>
    </w:p>
    <w:p w14:paraId="695D993B" w14:textId="77777777" w:rsidR="00622D7C" w:rsidRPr="00181FB9" w:rsidRDefault="00622D7C" w:rsidP="009B7D30">
      <w:pPr>
        <w:jc w:val="both"/>
        <w:rPr>
          <w:rFonts w:ascii="Garamond" w:hAnsi="Garamond"/>
        </w:rPr>
      </w:pPr>
    </w:p>
    <w:p w14:paraId="7F3765A6" w14:textId="2A7BC5BC" w:rsidR="009B7D30" w:rsidRPr="00181FB9" w:rsidRDefault="009B7D30" w:rsidP="009B7D30">
      <w:pPr>
        <w:jc w:val="both"/>
        <w:rPr>
          <w:rFonts w:ascii="Garamond" w:hAnsi="Garamond"/>
          <w:color w:val="000000"/>
          <w:szCs w:val="24"/>
        </w:rPr>
      </w:pPr>
      <w:r w:rsidRPr="00181FB9">
        <w:rPr>
          <w:rFonts w:ascii="Garamond" w:hAnsi="Garamond"/>
        </w:rPr>
        <w:t>Toutefois, lorsque les intérêts calculés sont d’un montant inférieur ou égal à 200 EUR, ils ne sont versés au contractant (ou chef de file dans le cas d’une offre conjointe) que sur demande présentée dans les deux mois qui suivent la réception du paiement tardif.</w:t>
      </w:r>
    </w:p>
    <w:p w14:paraId="0B439389" w14:textId="77777777" w:rsidR="009B7D30" w:rsidRPr="00181FB9" w:rsidRDefault="009B7D30" w:rsidP="00622D7C">
      <w:pPr>
        <w:pStyle w:val="Heading2contracts"/>
        <w:ind w:hanging="5474"/>
        <w:rPr>
          <w:rFonts w:ascii="Garamond" w:hAnsi="Garamond"/>
        </w:rPr>
      </w:pPr>
      <w:bookmarkStart w:id="268" w:name="_Toc436397685"/>
      <w:bookmarkStart w:id="269" w:name="_Toc532205848"/>
      <w:bookmarkStart w:id="270" w:name="_Toc92896558"/>
      <w:bookmarkStart w:id="271" w:name="_Toc133503653"/>
      <w:r w:rsidRPr="00181FB9">
        <w:rPr>
          <w:rFonts w:ascii="Garamond" w:hAnsi="Garamond"/>
        </w:rPr>
        <w:t>Remboursements</w:t>
      </w:r>
      <w:bookmarkEnd w:id="268"/>
      <w:bookmarkEnd w:id="269"/>
      <w:bookmarkEnd w:id="270"/>
      <w:bookmarkEnd w:id="271"/>
    </w:p>
    <w:p w14:paraId="3A7F968F" w14:textId="77777777" w:rsidR="009B7D30" w:rsidRPr="00181FB9" w:rsidRDefault="009B7D30" w:rsidP="009B7D30">
      <w:pPr>
        <w:spacing w:after="120"/>
        <w:ind w:left="709" w:hanging="709"/>
        <w:jc w:val="both"/>
        <w:rPr>
          <w:rFonts w:ascii="Garamond" w:hAnsi="Garamond"/>
        </w:rPr>
      </w:pPr>
      <w:r w:rsidRPr="00181FB9">
        <w:rPr>
          <w:rFonts w:ascii="Garamond" w:hAnsi="Garamond"/>
          <w:b/>
        </w:rPr>
        <w:t>II.22.1</w:t>
      </w:r>
      <w:r w:rsidRPr="00181FB9">
        <w:rPr>
          <w:rFonts w:ascii="Garamond" w:hAnsi="Garamond"/>
        </w:rPr>
        <w:tab/>
        <w:t>Si les conditions particulières ou le cahier des charges le prévoient, le pouvoir adjudicateur doit rembourser les frais qui sont directement liés à la fourniture des services, soit sur présentation de pièces justificatives par le contractant, soit sur la base de taux forfaitaires.</w:t>
      </w:r>
    </w:p>
    <w:p w14:paraId="4BBFB0BC" w14:textId="77777777" w:rsidR="009B7D30" w:rsidRPr="00181FB9" w:rsidRDefault="009B7D30" w:rsidP="009B7D30">
      <w:pPr>
        <w:spacing w:after="120"/>
        <w:ind w:left="709" w:hanging="709"/>
        <w:jc w:val="both"/>
        <w:rPr>
          <w:rFonts w:ascii="Garamond" w:hAnsi="Garamond"/>
        </w:rPr>
      </w:pPr>
      <w:r w:rsidRPr="00181FB9">
        <w:rPr>
          <w:rFonts w:ascii="Garamond" w:hAnsi="Garamond"/>
          <w:b/>
        </w:rPr>
        <w:lastRenderedPageBreak/>
        <w:t>II.22.2</w:t>
      </w:r>
      <w:r w:rsidRPr="00181FB9">
        <w:rPr>
          <w:rFonts w:ascii="Garamond" w:hAnsi="Garamond"/>
        </w:rPr>
        <w:tab/>
        <w:t xml:space="preserve"> Le pouvoir adjudicateur rembourse les frais de voyage et de séjour sur la base de l’itinéraire le plus court et du nombre minimal de nuitées nécessaires au lieu de destination.</w:t>
      </w:r>
    </w:p>
    <w:p w14:paraId="13EBEC66" w14:textId="77777777" w:rsidR="009B7D30" w:rsidRPr="00181FB9" w:rsidRDefault="009B7D30" w:rsidP="009B7D30">
      <w:pPr>
        <w:spacing w:after="120"/>
        <w:ind w:left="709" w:hanging="709"/>
        <w:jc w:val="both"/>
        <w:rPr>
          <w:rFonts w:ascii="Garamond" w:hAnsi="Garamond"/>
        </w:rPr>
      </w:pPr>
      <w:r w:rsidRPr="00181FB9">
        <w:rPr>
          <w:rFonts w:ascii="Garamond" w:hAnsi="Garamond"/>
          <w:b/>
        </w:rPr>
        <w:t>II.22.3</w:t>
      </w:r>
      <w:r w:rsidRPr="00181FB9">
        <w:rPr>
          <w:rFonts w:ascii="Garamond" w:hAnsi="Garamond"/>
        </w:rPr>
        <w:tab/>
        <w:t>Le pouvoir adjudicateur rembourse les frais de voyage comme suit:</w:t>
      </w:r>
    </w:p>
    <w:p w14:paraId="5CD8BF33" w14:textId="77777777" w:rsidR="009B7D30" w:rsidRPr="00181FB9" w:rsidRDefault="009B7D30" w:rsidP="00622D7C">
      <w:pPr>
        <w:tabs>
          <w:tab w:val="left" w:pos="851"/>
          <w:tab w:val="left" w:pos="10977"/>
        </w:tabs>
        <w:spacing w:after="60"/>
        <w:ind w:left="360" w:hanging="360"/>
        <w:jc w:val="both"/>
        <w:rPr>
          <w:rFonts w:ascii="Garamond" w:hAnsi="Garamond"/>
        </w:rPr>
      </w:pPr>
      <w:r w:rsidRPr="00181FB9">
        <w:rPr>
          <w:rFonts w:ascii="Garamond" w:hAnsi="Garamond"/>
        </w:rPr>
        <w:t>a)</w:t>
      </w:r>
      <w:r w:rsidRPr="00181FB9">
        <w:rPr>
          <w:rFonts w:ascii="Garamond" w:hAnsi="Garamond"/>
        </w:rPr>
        <w:tab/>
        <w:t>voyages aériens: jusqu’à concurrence du prix maximum d’un billet en classe économique au moment de la réservation;</w:t>
      </w:r>
    </w:p>
    <w:p w14:paraId="022BDF92" w14:textId="77777777" w:rsidR="009B7D30" w:rsidRPr="00181FB9" w:rsidRDefault="009B7D30" w:rsidP="00622D7C">
      <w:pPr>
        <w:tabs>
          <w:tab w:val="left" w:pos="851"/>
          <w:tab w:val="left" w:pos="10977"/>
        </w:tabs>
        <w:spacing w:after="60"/>
        <w:ind w:left="360" w:hanging="360"/>
        <w:jc w:val="both"/>
        <w:rPr>
          <w:rFonts w:ascii="Garamond" w:hAnsi="Garamond"/>
        </w:rPr>
      </w:pPr>
      <w:r w:rsidRPr="00181FB9">
        <w:rPr>
          <w:rFonts w:ascii="Garamond" w:hAnsi="Garamond"/>
        </w:rPr>
        <w:t>b)</w:t>
      </w:r>
      <w:r w:rsidRPr="00181FB9">
        <w:rPr>
          <w:rFonts w:ascii="Garamond" w:hAnsi="Garamond"/>
        </w:rPr>
        <w:tab/>
        <w:t>voyages par bateau ou par chemin de fer: jusqu’à concurrence du prix maximum d’un billet de première classe;</w:t>
      </w:r>
    </w:p>
    <w:p w14:paraId="682CA7EC" w14:textId="77777777" w:rsidR="009B7D30" w:rsidRPr="00181FB9" w:rsidRDefault="009B7D30" w:rsidP="00622D7C">
      <w:pPr>
        <w:tabs>
          <w:tab w:val="left" w:pos="851"/>
          <w:tab w:val="left" w:pos="10977"/>
        </w:tabs>
        <w:spacing w:after="60"/>
        <w:ind w:left="360" w:hanging="360"/>
        <w:jc w:val="both"/>
        <w:rPr>
          <w:rFonts w:ascii="Garamond" w:hAnsi="Garamond"/>
        </w:rPr>
      </w:pPr>
      <w:r w:rsidRPr="00181FB9">
        <w:rPr>
          <w:rFonts w:ascii="Garamond" w:hAnsi="Garamond"/>
        </w:rPr>
        <w:t>c)</w:t>
      </w:r>
      <w:r w:rsidRPr="00181FB9">
        <w:rPr>
          <w:rFonts w:ascii="Garamond" w:hAnsi="Garamond"/>
        </w:rPr>
        <w:tab/>
        <w:t>voyages en voiture: au prix d’un seul billet de train en première classe pour le même parcours et dans la même journée.</w:t>
      </w:r>
    </w:p>
    <w:p w14:paraId="1432F84F" w14:textId="0D5FB335" w:rsidR="009B7D30" w:rsidRPr="00181FB9" w:rsidRDefault="009B7D30" w:rsidP="009B7D30">
      <w:pPr>
        <w:spacing w:after="60"/>
        <w:jc w:val="both"/>
        <w:rPr>
          <w:rFonts w:ascii="Garamond" w:hAnsi="Garamond"/>
        </w:rPr>
      </w:pPr>
      <w:r w:rsidRPr="00181FB9">
        <w:rPr>
          <w:rFonts w:ascii="Garamond" w:hAnsi="Garamond"/>
        </w:rPr>
        <w:t>En outre, le pouvoir adjudicateur rembourse les déplacements en dehors du territoire de l’Union s’il a donné son autorisation écrite au préalable.</w:t>
      </w:r>
    </w:p>
    <w:p w14:paraId="2B6AA390" w14:textId="77777777" w:rsidR="00622D7C" w:rsidRPr="00181FB9" w:rsidRDefault="00622D7C" w:rsidP="009B7D30">
      <w:pPr>
        <w:spacing w:after="60"/>
        <w:jc w:val="both"/>
        <w:rPr>
          <w:rFonts w:ascii="Garamond" w:hAnsi="Garamond"/>
          <w:szCs w:val="24"/>
        </w:rPr>
      </w:pPr>
    </w:p>
    <w:p w14:paraId="026CA494" w14:textId="77777777" w:rsidR="009B7D30" w:rsidRPr="00181FB9" w:rsidRDefault="009B7D30" w:rsidP="009B7D30">
      <w:pPr>
        <w:spacing w:after="120"/>
        <w:ind w:left="709" w:hanging="709"/>
        <w:jc w:val="both"/>
        <w:rPr>
          <w:rFonts w:ascii="Garamond" w:hAnsi="Garamond"/>
        </w:rPr>
      </w:pPr>
      <w:r w:rsidRPr="00181FB9">
        <w:rPr>
          <w:rFonts w:ascii="Garamond" w:hAnsi="Garamond"/>
          <w:b/>
        </w:rPr>
        <w:t>II.22.4</w:t>
      </w:r>
      <w:r w:rsidRPr="00181FB9">
        <w:rPr>
          <w:rFonts w:ascii="Garamond" w:hAnsi="Garamond"/>
        </w:rPr>
        <w:tab/>
        <w:t>Le pouvoir adjudicateur rembourse les frais de séjour sur la base d’une indemnité journalière, comme suit:</w:t>
      </w:r>
    </w:p>
    <w:p w14:paraId="1CF265E2" w14:textId="77777777" w:rsidR="009B7D30" w:rsidRPr="00181FB9" w:rsidRDefault="009B7D30" w:rsidP="00C94B50">
      <w:pPr>
        <w:numPr>
          <w:ilvl w:val="0"/>
          <w:numId w:val="44"/>
        </w:numPr>
        <w:tabs>
          <w:tab w:val="left" w:pos="1080"/>
        </w:tabs>
        <w:spacing w:before="100" w:beforeAutospacing="1" w:after="100" w:afterAutospacing="1"/>
        <w:ind w:left="1080"/>
        <w:rPr>
          <w:rFonts w:ascii="Garamond" w:hAnsi="Garamond"/>
        </w:rPr>
      </w:pPr>
      <w:r w:rsidRPr="00181FB9">
        <w:rPr>
          <w:rFonts w:ascii="Garamond" w:hAnsi="Garamond"/>
        </w:rPr>
        <w:t>pour les déplacements aller-retour inférieurs à 200 km, aucune indemnité journalière n'est versée;</w:t>
      </w:r>
    </w:p>
    <w:p w14:paraId="1A3B57B6" w14:textId="77777777" w:rsidR="009B7D30" w:rsidRPr="00181FB9" w:rsidRDefault="009B7D30" w:rsidP="00C94B50">
      <w:pPr>
        <w:numPr>
          <w:ilvl w:val="0"/>
          <w:numId w:val="44"/>
        </w:numPr>
        <w:tabs>
          <w:tab w:val="left" w:pos="1080"/>
        </w:tabs>
        <w:spacing w:before="100" w:beforeAutospacing="1" w:after="100" w:afterAutospacing="1"/>
        <w:ind w:left="1080"/>
        <w:rPr>
          <w:rFonts w:ascii="Garamond" w:hAnsi="Garamond"/>
        </w:rPr>
      </w:pPr>
      <w:r w:rsidRPr="00181FB9">
        <w:rPr>
          <w:rFonts w:ascii="Garamond" w:hAnsi="Garamond"/>
        </w:rPr>
        <w:t>l’indemnité journalière n’est due qu’après réception de pièces justificatives prouvant la présence de la personne concernée au lieu de destination;</w:t>
      </w:r>
    </w:p>
    <w:p w14:paraId="71A0ABF8" w14:textId="77777777" w:rsidR="009B7D30" w:rsidRPr="00181FB9" w:rsidRDefault="009B7D30" w:rsidP="00C94B50">
      <w:pPr>
        <w:numPr>
          <w:ilvl w:val="0"/>
          <w:numId w:val="44"/>
        </w:numPr>
        <w:tabs>
          <w:tab w:val="left" w:pos="1080"/>
        </w:tabs>
        <w:spacing w:before="100" w:beforeAutospacing="1" w:after="100" w:afterAutospacing="1"/>
        <w:ind w:left="1080"/>
        <w:rPr>
          <w:rFonts w:ascii="Garamond" w:hAnsi="Garamond"/>
        </w:rPr>
      </w:pPr>
      <w:r w:rsidRPr="00181FB9">
        <w:rPr>
          <w:rFonts w:ascii="Garamond" w:hAnsi="Garamond"/>
        </w:rPr>
        <w:t>l’indemnité journalière couvre forfaitairement la totalité des frais de séjour, y compris les repas, les transports locaux, qui comprennent les déplacements à destination et au départ des aéroports ou des gares, les assurances et les menues dépenses;</w:t>
      </w:r>
    </w:p>
    <w:p w14:paraId="3BF2348B" w14:textId="77777777" w:rsidR="009B7D30" w:rsidRPr="00181FB9" w:rsidRDefault="009B7D30" w:rsidP="00C94B50">
      <w:pPr>
        <w:numPr>
          <w:ilvl w:val="0"/>
          <w:numId w:val="44"/>
        </w:numPr>
        <w:tabs>
          <w:tab w:val="left" w:pos="1080"/>
        </w:tabs>
        <w:spacing w:before="100" w:beforeAutospacing="1" w:after="100" w:afterAutospacing="1"/>
        <w:ind w:left="1080"/>
        <w:rPr>
          <w:rFonts w:ascii="Garamond" w:hAnsi="Garamond"/>
        </w:rPr>
      </w:pPr>
      <w:r w:rsidRPr="00181FB9">
        <w:rPr>
          <w:rFonts w:ascii="Garamond" w:hAnsi="Garamond"/>
        </w:rPr>
        <w:t>l’indemnité journalière est versée aux taux forfaitaires stipulés à l’article I.4.3;</w:t>
      </w:r>
    </w:p>
    <w:p w14:paraId="55D67E41" w14:textId="77777777" w:rsidR="009B7D30" w:rsidRPr="00181FB9" w:rsidRDefault="009B7D30" w:rsidP="00C94B50">
      <w:pPr>
        <w:numPr>
          <w:ilvl w:val="0"/>
          <w:numId w:val="44"/>
        </w:numPr>
        <w:tabs>
          <w:tab w:val="left" w:pos="1080"/>
        </w:tabs>
        <w:spacing w:before="100" w:beforeAutospacing="1" w:after="100" w:afterAutospacing="1"/>
        <w:ind w:left="1080"/>
        <w:rPr>
          <w:rFonts w:ascii="Garamond" w:hAnsi="Garamond"/>
        </w:rPr>
      </w:pPr>
      <w:r w:rsidRPr="00181FB9">
        <w:rPr>
          <w:rFonts w:ascii="Garamond" w:hAnsi="Garamond"/>
        </w:rPr>
        <w:t xml:space="preserve">les frais d’hébergement sont remboursés à la réception des documents justificatifs des nuitées nécessaires au lieu de destination, jusqu’à concurrence des plafonds forfaitaires stipulés à l’article I.4.3. </w:t>
      </w:r>
    </w:p>
    <w:p w14:paraId="20B66193" w14:textId="77777777" w:rsidR="009B7D30" w:rsidRPr="00181FB9" w:rsidRDefault="009B7D30" w:rsidP="009B7D30">
      <w:pPr>
        <w:spacing w:after="120"/>
        <w:ind w:left="709" w:hanging="709"/>
        <w:jc w:val="both"/>
        <w:rPr>
          <w:rFonts w:ascii="Garamond" w:hAnsi="Garamond"/>
        </w:rPr>
      </w:pPr>
      <w:r w:rsidRPr="00181FB9">
        <w:rPr>
          <w:rFonts w:ascii="Garamond" w:hAnsi="Garamond"/>
          <w:b/>
        </w:rPr>
        <w:t>II.22.5</w:t>
      </w:r>
      <w:r w:rsidRPr="00181FB9">
        <w:rPr>
          <w:rFonts w:ascii="Garamond" w:hAnsi="Garamond"/>
        </w:rPr>
        <w:tab/>
        <w:t>Le pouvoir adjudicateur rembourse le coût du transport des équipements ou des bagages non accompagnés s’il a donné son autorisation écrite au préalable.</w:t>
      </w:r>
    </w:p>
    <w:p w14:paraId="0FCA15B4" w14:textId="77777777" w:rsidR="009B7D30" w:rsidRPr="00181FB9" w:rsidRDefault="009B7D30" w:rsidP="00622D7C">
      <w:pPr>
        <w:pStyle w:val="Heading2contracts"/>
        <w:ind w:hanging="5474"/>
        <w:rPr>
          <w:rFonts w:ascii="Garamond" w:hAnsi="Garamond"/>
        </w:rPr>
      </w:pPr>
      <w:bookmarkStart w:id="272" w:name="_Toc436397686"/>
      <w:bookmarkStart w:id="273" w:name="_Toc532205849"/>
      <w:bookmarkStart w:id="274" w:name="_Toc92896559"/>
      <w:bookmarkStart w:id="275" w:name="_Toc133503654"/>
      <w:r w:rsidRPr="00181FB9">
        <w:rPr>
          <w:rFonts w:ascii="Garamond" w:hAnsi="Garamond"/>
        </w:rPr>
        <w:t>Recouvrement</w:t>
      </w:r>
      <w:bookmarkEnd w:id="272"/>
      <w:bookmarkEnd w:id="273"/>
      <w:bookmarkEnd w:id="274"/>
      <w:bookmarkEnd w:id="275"/>
    </w:p>
    <w:p w14:paraId="56AF50F0" w14:textId="77777777" w:rsidR="009B7D30" w:rsidRPr="00181FB9" w:rsidRDefault="009B7D30" w:rsidP="009B7D30">
      <w:pPr>
        <w:spacing w:after="120"/>
        <w:ind w:left="709" w:hanging="709"/>
        <w:jc w:val="both"/>
        <w:rPr>
          <w:rFonts w:ascii="Garamond" w:hAnsi="Garamond"/>
          <w:color w:val="000000"/>
        </w:rPr>
      </w:pPr>
      <w:r w:rsidRPr="00181FB9">
        <w:rPr>
          <w:rFonts w:ascii="Garamond" w:hAnsi="Garamond"/>
          <w:b/>
          <w:color w:val="000000"/>
        </w:rPr>
        <w:t>II.23.1</w:t>
      </w:r>
      <w:r w:rsidRPr="00181FB9">
        <w:rPr>
          <w:rFonts w:ascii="Garamond" w:hAnsi="Garamond"/>
        </w:rPr>
        <w:tab/>
        <w:t>Si un montant doit faire l’objet d’un recouvrement aux termes du contrat, le contractant doit reverser ledit montant au pouvoir adjudicateur.</w:t>
      </w:r>
    </w:p>
    <w:p w14:paraId="1EC0EA05" w14:textId="77777777" w:rsidR="009B7D30" w:rsidRPr="00181FB9" w:rsidRDefault="009B7D30" w:rsidP="00C94B50">
      <w:pPr>
        <w:pStyle w:val="Heading3"/>
        <w:ind w:hanging="567"/>
        <w:rPr>
          <w:rFonts w:ascii="Garamond" w:hAnsi="Garamond"/>
        </w:rPr>
      </w:pPr>
      <w:bookmarkStart w:id="276" w:name="_Toc436397687"/>
      <w:bookmarkStart w:id="277" w:name="_Toc532205850"/>
      <w:bookmarkStart w:id="278" w:name="_Toc92896560"/>
      <w:r w:rsidRPr="00181FB9">
        <w:rPr>
          <w:rFonts w:ascii="Garamond" w:hAnsi="Garamond"/>
        </w:rPr>
        <w:t>Procédure de recouvrement</w:t>
      </w:r>
      <w:bookmarkEnd w:id="276"/>
      <w:bookmarkEnd w:id="277"/>
      <w:bookmarkEnd w:id="278"/>
    </w:p>
    <w:p w14:paraId="69DE8BB2" w14:textId="77777777" w:rsidR="009B7D30" w:rsidRPr="00181FB9" w:rsidRDefault="009B7D30" w:rsidP="009B7D30">
      <w:pPr>
        <w:jc w:val="both"/>
        <w:rPr>
          <w:rFonts w:ascii="Garamond" w:hAnsi="Garamond"/>
          <w:color w:val="000000"/>
        </w:rPr>
      </w:pPr>
      <w:r w:rsidRPr="00181FB9">
        <w:rPr>
          <w:rFonts w:ascii="Garamond" w:hAnsi="Garamond"/>
          <w:color w:val="000000"/>
        </w:rPr>
        <w:t>Avant</w:t>
      </w:r>
      <w:r w:rsidRPr="00181FB9">
        <w:rPr>
          <w:rFonts w:ascii="Garamond" w:hAnsi="Garamond"/>
          <w:b/>
          <w:color w:val="000000"/>
        </w:rPr>
        <w:t xml:space="preserve"> </w:t>
      </w:r>
      <w:r w:rsidRPr="00181FB9">
        <w:rPr>
          <w:rFonts w:ascii="Garamond" w:hAnsi="Garamond"/>
          <w:color w:val="000000"/>
        </w:rPr>
        <w:t xml:space="preserve">de procéder au recouvrement, le pouvoir adjudicateur doit </w:t>
      </w:r>
      <w:r w:rsidRPr="00181FB9">
        <w:rPr>
          <w:rFonts w:ascii="Garamond" w:hAnsi="Garamond"/>
          <w:i/>
          <w:color w:val="000000"/>
        </w:rPr>
        <w:t>notifier formellement</w:t>
      </w:r>
      <w:r w:rsidRPr="00181FB9">
        <w:rPr>
          <w:rFonts w:ascii="Garamond" w:hAnsi="Garamond"/>
          <w:color w:val="000000"/>
        </w:rPr>
        <w:t xml:space="preserve"> au contractant son intention de recouvrer le montant concerné, en précisant le montant dû et les motifs du recouvrement et en invitant le contractant à faire part de ses observations dans un délai de 30 jours à compter de la réception de la notification.</w:t>
      </w:r>
    </w:p>
    <w:p w14:paraId="144AA217" w14:textId="77777777" w:rsidR="00C94B50" w:rsidRPr="00181FB9" w:rsidRDefault="00C94B50" w:rsidP="009B7D30">
      <w:pPr>
        <w:jc w:val="both"/>
        <w:rPr>
          <w:rFonts w:ascii="Garamond" w:hAnsi="Garamond"/>
          <w:color w:val="000000"/>
        </w:rPr>
      </w:pPr>
    </w:p>
    <w:p w14:paraId="19A20941" w14:textId="364BC829" w:rsidR="009B7D30" w:rsidRPr="00181FB9" w:rsidRDefault="009B7D30" w:rsidP="009B7D30">
      <w:pPr>
        <w:jc w:val="both"/>
        <w:rPr>
          <w:rFonts w:ascii="Garamond" w:hAnsi="Garamond"/>
          <w:color w:val="000000"/>
        </w:rPr>
      </w:pPr>
      <w:r w:rsidRPr="00181FB9">
        <w:rPr>
          <w:rFonts w:ascii="Garamond" w:hAnsi="Garamond"/>
          <w:color w:val="000000"/>
        </w:rPr>
        <w:t xml:space="preserve">Si aucune observation n’a été présentée ou si, malgré les observations présentées, le pouvoir adjudicateur décide de poursuivre la procédure de recouvrement, il doit confirmer ce recouvrement en </w:t>
      </w:r>
      <w:r w:rsidRPr="00181FB9">
        <w:rPr>
          <w:rFonts w:ascii="Garamond" w:hAnsi="Garamond"/>
          <w:i/>
          <w:color w:val="000000"/>
        </w:rPr>
        <w:t>notifiant formellement</w:t>
      </w:r>
      <w:r w:rsidRPr="00181FB9">
        <w:rPr>
          <w:rFonts w:ascii="Garamond" w:hAnsi="Garamond"/>
          <w:color w:val="000000"/>
        </w:rPr>
        <w:t xml:space="preserve"> une note de débit au contractant, précisant la date de paiement. Le contractant doit payer le montant conformément aux dispositions de la note de débit.</w:t>
      </w:r>
    </w:p>
    <w:p w14:paraId="3EC09D43" w14:textId="77777777" w:rsidR="00C94B50" w:rsidRPr="00181FB9" w:rsidRDefault="00C94B50" w:rsidP="009B7D30">
      <w:pPr>
        <w:jc w:val="both"/>
        <w:rPr>
          <w:rFonts w:ascii="Garamond" w:hAnsi="Garamond"/>
          <w:color w:val="000000"/>
        </w:rPr>
      </w:pPr>
    </w:p>
    <w:p w14:paraId="7849B111" w14:textId="0E3913FE" w:rsidR="009B7D30" w:rsidRPr="00181FB9" w:rsidRDefault="009B7D30" w:rsidP="009B7D30">
      <w:pPr>
        <w:jc w:val="both"/>
        <w:rPr>
          <w:rFonts w:ascii="Garamond" w:hAnsi="Garamond"/>
          <w:color w:val="000000"/>
        </w:rPr>
      </w:pPr>
      <w:r w:rsidRPr="00181FB9">
        <w:rPr>
          <w:rFonts w:ascii="Garamond" w:hAnsi="Garamond"/>
          <w:color w:val="000000"/>
        </w:rPr>
        <w:t>Si le contractant n’a toujours pas effectué le paiement à la date d’échéance, le pouvoir adjudicateur peut, après en avoir informé le contractant par écrit, recouvrer les montants dus:</w:t>
      </w:r>
    </w:p>
    <w:p w14:paraId="3E1ACAB1" w14:textId="77777777" w:rsidR="009B7D30" w:rsidRPr="00181FB9" w:rsidRDefault="009B7D30" w:rsidP="00C94B50">
      <w:pPr>
        <w:numPr>
          <w:ilvl w:val="0"/>
          <w:numId w:val="43"/>
        </w:numPr>
        <w:spacing w:before="100" w:beforeAutospacing="1" w:after="100" w:afterAutospacing="1"/>
        <w:ind w:left="270" w:hanging="270"/>
        <w:rPr>
          <w:rFonts w:ascii="Garamond" w:hAnsi="Garamond"/>
        </w:rPr>
      </w:pPr>
      <w:r w:rsidRPr="00181FB9">
        <w:rPr>
          <w:rFonts w:ascii="Garamond" w:hAnsi="Garamond"/>
        </w:rPr>
        <w:lastRenderedPageBreak/>
        <w:t xml:space="preserve">par compensation avec des sommes dues au contractant par le pouvoir adjudicateur; </w:t>
      </w:r>
    </w:p>
    <w:p w14:paraId="24DEC956" w14:textId="77777777" w:rsidR="009B7D30" w:rsidRPr="00181FB9" w:rsidRDefault="009B7D30" w:rsidP="00C94B50">
      <w:pPr>
        <w:numPr>
          <w:ilvl w:val="0"/>
          <w:numId w:val="43"/>
        </w:numPr>
        <w:spacing w:before="100" w:beforeAutospacing="1" w:after="100" w:afterAutospacing="1"/>
        <w:ind w:left="270" w:hanging="270"/>
        <w:rPr>
          <w:rFonts w:ascii="Garamond" w:hAnsi="Garamond"/>
        </w:rPr>
      </w:pPr>
      <w:r w:rsidRPr="00181FB9">
        <w:rPr>
          <w:rFonts w:ascii="Garamond" w:hAnsi="Garamond"/>
        </w:rPr>
        <w:t xml:space="preserve">par mobilisation de la garantie financière si le contractant a remis une telle garantie au pouvoir adjudicateur; </w:t>
      </w:r>
    </w:p>
    <w:p w14:paraId="11DEA456" w14:textId="77777777" w:rsidR="009B7D30" w:rsidRPr="00181FB9" w:rsidRDefault="009B7D30" w:rsidP="00C94B50">
      <w:pPr>
        <w:numPr>
          <w:ilvl w:val="0"/>
          <w:numId w:val="43"/>
        </w:numPr>
        <w:spacing w:before="100" w:beforeAutospacing="1" w:after="100" w:afterAutospacing="1"/>
        <w:ind w:left="270" w:hanging="270"/>
        <w:rPr>
          <w:rFonts w:ascii="Garamond" w:hAnsi="Garamond"/>
        </w:rPr>
      </w:pPr>
      <w:r w:rsidRPr="00181FB9">
        <w:rPr>
          <w:rFonts w:ascii="Garamond" w:hAnsi="Garamond"/>
        </w:rPr>
        <w:t xml:space="preserve">par une action en justice. </w:t>
      </w:r>
    </w:p>
    <w:p w14:paraId="255344A5" w14:textId="77777777" w:rsidR="009B7D30" w:rsidRPr="00181FB9" w:rsidRDefault="009B7D30" w:rsidP="00C94B50">
      <w:pPr>
        <w:pStyle w:val="Heading3"/>
        <w:ind w:hanging="567"/>
        <w:rPr>
          <w:rFonts w:ascii="Garamond" w:hAnsi="Garamond"/>
        </w:rPr>
      </w:pPr>
      <w:bookmarkStart w:id="279" w:name="_Toc436397688"/>
      <w:bookmarkStart w:id="280" w:name="_Toc532205851"/>
      <w:bookmarkStart w:id="281" w:name="_Toc92896561"/>
      <w:r w:rsidRPr="00181FB9">
        <w:rPr>
          <w:rFonts w:ascii="Garamond" w:hAnsi="Garamond"/>
        </w:rPr>
        <w:t>Intérêts de retard</w:t>
      </w:r>
      <w:bookmarkEnd w:id="279"/>
      <w:bookmarkEnd w:id="280"/>
      <w:bookmarkEnd w:id="281"/>
    </w:p>
    <w:p w14:paraId="067D39C6" w14:textId="463259CF" w:rsidR="009B7D30" w:rsidRPr="00181FB9" w:rsidRDefault="009B7D30" w:rsidP="009B7D30">
      <w:pPr>
        <w:jc w:val="both"/>
        <w:rPr>
          <w:rFonts w:ascii="Garamond" w:hAnsi="Garamond"/>
          <w:color w:val="000000"/>
        </w:rPr>
      </w:pPr>
      <w:r w:rsidRPr="00181FB9">
        <w:rPr>
          <w:rFonts w:ascii="Garamond" w:hAnsi="Garamond"/>
          <w:color w:val="000000"/>
        </w:rPr>
        <w:t xml:space="preserve">Si le contractant n’honore pas l’obligation d’acquitter le montant dû à la date d’échéance fixée par le pouvoir adjudicateur dans la note de débit, la somme due est majorée d’intérêts au taux indiqué à l’article II.21.8. Les intérêts de retard porteront sur la période comprise entre le jour qui suit la date d’exigibilité du paiement et la date à laquelle le pouvoir adjudicateur obtient le paiement intégral de la somme due. </w:t>
      </w:r>
    </w:p>
    <w:p w14:paraId="14AC3889" w14:textId="77777777" w:rsidR="00C94B50" w:rsidRPr="00181FB9" w:rsidRDefault="00C94B50" w:rsidP="009B7D30">
      <w:pPr>
        <w:jc w:val="both"/>
        <w:rPr>
          <w:rFonts w:ascii="Garamond" w:hAnsi="Garamond"/>
          <w:color w:val="000000"/>
        </w:rPr>
      </w:pPr>
    </w:p>
    <w:p w14:paraId="0D1E0D84" w14:textId="6852DBF6" w:rsidR="009B7D30" w:rsidRPr="00181FB9" w:rsidRDefault="009B7D30" w:rsidP="009B7D30">
      <w:pPr>
        <w:jc w:val="both"/>
        <w:rPr>
          <w:rFonts w:ascii="Garamond" w:hAnsi="Garamond"/>
        </w:rPr>
      </w:pPr>
      <w:r w:rsidRPr="00181FB9">
        <w:rPr>
          <w:rFonts w:ascii="Garamond" w:hAnsi="Garamond"/>
        </w:rPr>
        <w:t>Tout paiement partiel s’impute d’abord sur les frais et intérêts de retard et ensuite sur le principal.</w:t>
      </w:r>
    </w:p>
    <w:p w14:paraId="54F9375A" w14:textId="77777777" w:rsidR="009B7D30" w:rsidRPr="00181FB9" w:rsidRDefault="009B7D30" w:rsidP="00C94B50">
      <w:pPr>
        <w:pStyle w:val="Heading3"/>
        <w:ind w:hanging="567"/>
        <w:rPr>
          <w:rFonts w:ascii="Garamond" w:hAnsi="Garamond"/>
        </w:rPr>
      </w:pPr>
      <w:bookmarkStart w:id="282" w:name="_Toc436397689"/>
      <w:bookmarkStart w:id="283" w:name="_Toc532205852"/>
      <w:bookmarkStart w:id="284" w:name="_Toc92896562"/>
      <w:r w:rsidRPr="00181FB9">
        <w:rPr>
          <w:rFonts w:ascii="Garamond" w:hAnsi="Garamond"/>
        </w:rPr>
        <w:t>Règles en matière de recouvrement dans le cas d’une offre conjointe</w:t>
      </w:r>
      <w:bookmarkEnd w:id="282"/>
      <w:bookmarkEnd w:id="283"/>
      <w:bookmarkEnd w:id="284"/>
    </w:p>
    <w:p w14:paraId="77CD4C96" w14:textId="77777777" w:rsidR="009B7D30" w:rsidRPr="00181FB9" w:rsidRDefault="009B7D30" w:rsidP="009B7D30">
      <w:pPr>
        <w:jc w:val="both"/>
        <w:rPr>
          <w:rFonts w:ascii="Garamond" w:hAnsi="Garamond"/>
          <w:color w:val="000000"/>
        </w:rPr>
      </w:pPr>
      <w:r w:rsidRPr="00181FB9">
        <w:rPr>
          <w:rFonts w:ascii="Garamond" w:hAnsi="Garamond"/>
          <w:color w:val="000000"/>
        </w:rPr>
        <w:t xml:space="preserve">Si le contrat est signé par un groupement (offre conjointe), ce groupement est conjointement et solidairement responsable en vertu des conditions énoncées à l’article II.6 (responsabilité). Le pouvoir adjudicateur envoie la note de débit d’abord au chef de file. </w:t>
      </w:r>
    </w:p>
    <w:p w14:paraId="340DA3A2" w14:textId="77777777" w:rsidR="00C94B50" w:rsidRPr="00181FB9" w:rsidRDefault="00C94B50" w:rsidP="009B7D30">
      <w:pPr>
        <w:spacing w:line="276" w:lineRule="auto"/>
        <w:jc w:val="both"/>
        <w:rPr>
          <w:rFonts w:ascii="Garamond" w:hAnsi="Garamond"/>
          <w:color w:val="000000"/>
        </w:rPr>
      </w:pPr>
    </w:p>
    <w:p w14:paraId="1A000EFB" w14:textId="716B14E6" w:rsidR="009B7D30" w:rsidRPr="00181FB9" w:rsidRDefault="009B7D30" w:rsidP="00C94B50">
      <w:pPr>
        <w:jc w:val="both"/>
        <w:rPr>
          <w:rFonts w:ascii="Garamond" w:hAnsi="Garamond"/>
          <w:color w:val="000000"/>
        </w:rPr>
      </w:pPr>
      <w:r w:rsidRPr="00181FB9">
        <w:rPr>
          <w:rFonts w:ascii="Garamond" w:hAnsi="Garamond"/>
          <w:color w:val="000000"/>
        </w:rPr>
        <w:t xml:space="preserve">Si le chef de file n’a toujours pas effectué l’intégralité du paiement à la date d’échéance et si le montant dû ne peut être compensé ou ne peut être compensé que partiellement conformément à l’article II.23.2, point a), le pouvoir adjudicateur peut réclamer le montant restant dû à un ou plusieurs autres membres du groupement en leur </w:t>
      </w:r>
      <w:r w:rsidRPr="00181FB9">
        <w:rPr>
          <w:rFonts w:ascii="Garamond" w:hAnsi="Garamond"/>
          <w:i/>
          <w:color w:val="000000"/>
        </w:rPr>
        <w:t>notifiant</w:t>
      </w:r>
      <w:r w:rsidRPr="00181FB9">
        <w:rPr>
          <w:rFonts w:ascii="Garamond" w:hAnsi="Garamond"/>
          <w:color w:val="000000"/>
        </w:rPr>
        <w:t xml:space="preserve"> à chacun une note de débit conformément aux dispositions de l’article II.23.2. </w:t>
      </w:r>
    </w:p>
    <w:p w14:paraId="0F4B69A9" w14:textId="77777777" w:rsidR="009B7D30" w:rsidRPr="00181FB9" w:rsidRDefault="009B7D30" w:rsidP="00C94B50">
      <w:pPr>
        <w:pStyle w:val="Heading2contracts"/>
        <w:ind w:hanging="5474"/>
        <w:rPr>
          <w:rFonts w:ascii="Garamond" w:hAnsi="Garamond"/>
        </w:rPr>
      </w:pPr>
      <w:bookmarkStart w:id="285" w:name="_Toc436397690"/>
      <w:bookmarkStart w:id="286" w:name="_Toc532205853"/>
      <w:bookmarkStart w:id="287" w:name="_Toc92896563"/>
      <w:bookmarkStart w:id="288" w:name="_Toc133503655"/>
      <w:r w:rsidRPr="00181FB9">
        <w:rPr>
          <w:rFonts w:ascii="Garamond" w:hAnsi="Garamond"/>
        </w:rPr>
        <w:t>Contrôles et audits</w:t>
      </w:r>
      <w:bookmarkEnd w:id="285"/>
      <w:bookmarkEnd w:id="286"/>
      <w:bookmarkEnd w:id="287"/>
      <w:bookmarkEnd w:id="288"/>
    </w:p>
    <w:p w14:paraId="5B212DE4" w14:textId="77777777" w:rsidR="009B7D30" w:rsidRPr="00181FB9" w:rsidRDefault="009B7D30" w:rsidP="009B7D30">
      <w:pPr>
        <w:spacing w:after="120"/>
        <w:ind w:left="709" w:hanging="709"/>
        <w:jc w:val="both"/>
        <w:rPr>
          <w:rFonts w:ascii="Garamond" w:hAnsi="Garamond"/>
        </w:rPr>
      </w:pPr>
      <w:r w:rsidRPr="00181FB9">
        <w:rPr>
          <w:rFonts w:ascii="Garamond" w:hAnsi="Garamond"/>
          <w:b/>
        </w:rPr>
        <w:t>II.24.1</w:t>
      </w:r>
      <w:r w:rsidRPr="00181FB9">
        <w:rPr>
          <w:rFonts w:ascii="Garamond" w:hAnsi="Garamond"/>
        </w:rPr>
        <w:tab/>
        <w:t>La Commission européenne et l’Office européen de lutte antifraude (OLAF) peuvent procéder à un contrôle ou exiger un audit de l'</w:t>
      </w:r>
      <w:r w:rsidRPr="00181FB9">
        <w:rPr>
          <w:rFonts w:ascii="Garamond" w:hAnsi="Garamond"/>
          <w:i/>
        </w:rPr>
        <w:t>exécution du contrat</w:t>
      </w:r>
      <w:r w:rsidRPr="00181FB9">
        <w:rPr>
          <w:rFonts w:ascii="Garamond" w:hAnsi="Garamond"/>
        </w:rPr>
        <w:t xml:space="preserve">. Ces contrôles et audits peuvent être effectués par le personnel de l’OLAF ou par tout organisme externe mandaté par ce dernier à cet effet. </w:t>
      </w:r>
    </w:p>
    <w:p w14:paraId="22EA7832" w14:textId="77777777" w:rsidR="009B7D30" w:rsidRPr="00181FB9" w:rsidRDefault="009B7D30" w:rsidP="009B7D30">
      <w:pPr>
        <w:spacing w:after="120"/>
        <w:ind w:left="709"/>
        <w:jc w:val="both"/>
        <w:rPr>
          <w:rFonts w:ascii="Garamond" w:hAnsi="Garamond"/>
        </w:rPr>
      </w:pPr>
      <w:r w:rsidRPr="00181FB9">
        <w:rPr>
          <w:rFonts w:ascii="Garamond" w:hAnsi="Garamond"/>
        </w:rPr>
        <w:t>Ces contrôles et audits peuvent être lancés à tout moment durant l'</w:t>
      </w:r>
      <w:r w:rsidRPr="00181FB9">
        <w:rPr>
          <w:rFonts w:ascii="Garamond" w:hAnsi="Garamond"/>
          <w:i/>
        </w:rPr>
        <w:t>exécution du contrat</w:t>
      </w:r>
      <w:r w:rsidRPr="00181FB9">
        <w:rPr>
          <w:rFonts w:ascii="Garamond" w:hAnsi="Garamond"/>
        </w:rPr>
        <w:t xml:space="preserve"> et jusqu’à cinq ans à compter du paiement du solde. </w:t>
      </w:r>
    </w:p>
    <w:p w14:paraId="1811CD04" w14:textId="4064E55F" w:rsidR="009B7D30" w:rsidRPr="00181FB9" w:rsidRDefault="009B7D30" w:rsidP="00C94B50">
      <w:pPr>
        <w:ind w:left="720"/>
        <w:jc w:val="both"/>
        <w:rPr>
          <w:rFonts w:ascii="Garamond" w:hAnsi="Garamond"/>
        </w:rPr>
      </w:pPr>
      <w:r w:rsidRPr="00181FB9">
        <w:rPr>
          <w:rFonts w:ascii="Garamond" w:hAnsi="Garamond"/>
        </w:rPr>
        <w:t>La procédure d’audit commence à la date de réception de la lettre correspondante envoyée par le pouvoir adjudicateur. Les audits se déroulent en toute confidentialité.</w:t>
      </w:r>
    </w:p>
    <w:p w14:paraId="79C04A7F" w14:textId="77777777" w:rsidR="00C94B50" w:rsidRPr="00181FB9" w:rsidRDefault="00C94B50" w:rsidP="00C94B50">
      <w:pPr>
        <w:ind w:left="720"/>
        <w:jc w:val="both"/>
        <w:rPr>
          <w:rFonts w:ascii="Garamond" w:hAnsi="Garamond"/>
          <w:szCs w:val="24"/>
        </w:rPr>
      </w:pPr>
    </w:p>
    <w:p w14:paraId="7DF2C46D" w14:textId="60F6D3EF" w:rsidR="009B7D30" w:rsidRPr="00181FB9" w:rsidRDefault="009B7D30" w:rsidP="009B7D30">
      <w:pPr>
        <w:ind w:left="709" w:hanging="709"/>
        <w:jc w:val="both"/>
        <w:rPr>
          <w:rFonts w:ascii="Garamond" w:hAnsi="Garamond"/>
        </w:rPr>
      </w:pPr>
      <w:r w:rsidRPr="00181FB9">
        <w:rPr>
          <w:rFonts w:ascii="Garamond" w:hAnsi="Garamond"/>
          <w:b/>
        </w:rPr>
        <w:t>II.24.2</w:t>
      </w:r>
      <w:r w:rsidRPr="00181FB9">
        <w:rPr>
          <w:rFonts w:ascii="Garamond" w:hAnsi="Garamond"/>
        </w:rPr>
        <w:tab/>
        <w:t xml:space="preserve">Le contractant doit conserver l’ensemble des documents originaux sur tout support approprié, y compris sur support numérique lorsque celui-ci est autorisé par la législation nationale, pendant une période de cinq ans à compter de la date de paiement du solde. </w:t>
      </w:r>
    </w:p>
    <w:p w14:paraId="782D63F1" w14:textId="77777777" w:rsidR="00C94B50" w:rsidRPr="00181FB9" w:rsidRDefault="00C94B50" w:rsidP="009B7D30">
      <w:pPr>
        <w:ind w:left="709" w:hanging="709"/>
        <w:jc w:val="both"/>
        <w:rPr>
          <w:rFonts w:ascii="Garamond" w:hAnsi="Garamond"/>
          <w:szCs w:val="24"/>
        </w:rPr>
      </w:pPr>
    </w:p>
    <w:p w14:paraId="65668FB8" w14:textId="006018E1" w:rsidR="009B7D30" w:rsidRPr="00181FB9" w:rsidRDefault="009B7D30" w:rsidP="009B7D30">
      <w:pPr>
        <w:ind w:left="709" w:hanging="709"/>
        <w:jc w:val="both"/>
        <w:rPr>
          <w:rFonts w:ascii="Garamond" w:hAnsi="Garamond"/>
        </w:rPr>
      </w:pPr>
      <w:r w:rsidRPr="00181FB9">
        <w:rPr>
          <w:rFonts w:ascii="Garamond" w:hAnsi="Garamond"/>
          <w:b/>
        </w:rPr>
        <w:t>II.24.3</w:t>
      </w:r>
      <w:r w:rsidRPr="00181FB9">
        <w:rPr>
          <w:rFonts w:ascii="Garamond" w:hAnsi="Garamond"/>
        </w:rPr>
        <w:tab/>
        <w:t xml:space="preserve">Le contractant doit accorder au personnel de la Commission européenne et aux </w:t>
      </w:r>
      <w:r w:rsidRPr="00181FB9">
        <w:rPr>
          <w:rFonts w:ascii="Garamond" w:hAnsi="Garamond"/>
          <w:i/>
        </w:rPr>
        <w:t>personnes</w:t>
      </w:r>
      <w:r w:rsidRPr="00181FB9">
        <w:rPr>
          <w:rFonts w:ascii="Garamond" w:hAnsi="Garamond"/>
        </w:rPr>
        <w:t xml:space="preserve"> extérieures mandatées par cette dernière un droit d’accès approprié aux sites et aux locaux où le contrat est exécuté, ainsi qu’à toutes les informations nécessaires, y compris sous format électronique, pour mener à bien ces contrôles et audits. Le contractant doit veiller à la disponibilité immédiate des informations au moment du contrôle ou de l’audit et, en cas de demande en ce sens, à leur transmission sous une forme appropriée. </w:t>
      </w:r>
    </w:p>
    <w:p w14:paraId="01A71AD4" w14:textId="77777777" w:rsidR="00C94B50" w:rsidRPr="00181FB9" w:rsidRDefault="00C94B50" w:rsidP="009B7D30">
      <w:pPr>
        <w:ind w:left="709" w:hanging="709"/>
        <w:jc w:val="both"/>
        <w:rPr>
          <w:rFonts w:ascii="Garamond" w:hAnsi="Garamond"/>
          <w:szCs w:val="24"/>
        </w:rPr>
      </w:pPr>
    </w:p>
    <w:p w14:paraId="2AA46514" w14:textId="02BCD524" w:rsidR="009B7D30" w:rsidRPr="00181FB9" w:rsidRDefault="009B7D30" w:rsidP="009B7D30">
      <w:pPr>
        <w:autoSpaceDE w:val="0"/>
        <w:autoSpaceDN w:val="0"/>
        <w:adjustRightInd w:val="0"/>
        <w:ind w:left="709" w:hanging="709"/>
        <w:jc w:val="both"/>
        <w:rPr>
          <w:rFonts w:ascii="Garamond" w:hAnsi="Garamond"/>
        </w:rPr>
      </w:pPr>
      <w:r w:rsidRPr="00181FB9">
        <w:rPr>
          <w:rFonts w:ascii="Garamond" w:hAnsi="Garamond"/>
          <w:b/>
        </w:rPr>
        <w:t>II.24.4</w:t>
      </w:r>
      <w:r w:rsidRPr="00181FB9">
        <w:rPr>
          <w:rFonts w:ascii="Garamond" w:hAnsi="Garamond"/>
        </w:rPr>
        <w:tab/>
        <w:t xml:space="preserve">Sur la base des constatations faites lors de l’audit, un rapport provisoire est établi. La Commission européenne ou son mandataire doit l’envoyer au contractant, qui dispose de </w:t>
      </w:r>
      <w:r w:rsidRPr="00181FB9">
        <w:rPr>
          <w:rFonts w:ascii="Garamond" w:hAnsi="Garamond"/>
        </w:rPr>
        <w:lastRenderedPageBreak/>
        <w:t>30 jours à compter de la date de réception pour formuler des observations. Le contractant doit recevoir le rapport final dans un délai de 60 jours à compter de l’expiration du délai de présentation des observations.</w:t>
      </w:r>
    </w:p>
    <w:p w14:paraId="214988AE" w14:textId="77777777" w:rsidR="00C94B50" w:rsidRPr="00181FB9" w:rsidRDefault="00C94B50" w:rsidP="009B7D30">
      <w:pPr>
        <w:autoSpaceDE w:val="0"/>
        <w:autoSpaceDN w:val="0"/>
        <w:adjustRightInd w:val="0"/>
        <w:ind w:left="709" w:hanging="709"/>
        <w:jc w:val="both"/>
        <w:rPr>
          <w:rFonts w:ascii="Garamond" w:hAnsi="Garamond"/>
          <w:szCs w:val="24"/>
        </w:rPr>
      </w:pPr>
    </w:p>
    <w:p w14:paraId="7FC684EE" w14:textId="1D0D35A9" w:rsidR="009B7D30" w:rsidRPr="00181FB9" w:rsidRDefault="009B7D30" w:rsidP="009B7D30">
      <w:pPr>
        <w:autoSpaceDE w:val="0"/>
        <w:autoSpaceDN w:val="0"/>
        <w:adjustRightInd w:val="0"/>
        <w:ind w:left="709"/>
        <w:jc w:val="both"/>
        <w:rPr>
          <w:rFonts w:ascii="Garamond" w:hAnsi="Garamond"/>
        </w:rPr>
      </w:pPr>
      <w:r w:rsidRPr="00181FB9">
        <w:rPr>
          <w:rFonts w:ascii="Garamond" w:hAnsi="Garamond"/>
        </w:rPr>
        <w:t xml:space="preserve">Sur la base des constatations finales issues de l’audit, la Commission européenne peut procéder au recouvrement total ou partiel des paiements effectués conformément à l’article II.23 et prendre toute autre mesure qu’il estime nécessaire. </w:t>
      </w:r>
    </w:p>
    <w:p w14:paraId="1ED05296" w14:textId="77777777" w:rsidR="00C94B50" w:rsidRPr="00181FB9" w:rsidRDefault="00C94B50" w:rsidP="009B7D30">
      <w:pPr>
        <w:autoSpaceDE w:val="0"/>
        <w:autoSpaceDN w:val="0"/>
        <w:adjustRightInd w:val="0"/>
        <w:ind w:left="709"/>
        <w:jc w:val="both"/>
        <w:rPr>
          <w:rFonts w:ascii="Garamond" w:hAnsi="Garamond"/>
          <w:szCs w:val="24"/>
        </w:rPr>
      </w:pPr>
    </w:p>
    <w:p w14:paraId="7DE6A867" w14:textId="77777777" w:rsidR="009B7D30" w:rsidRPr="00181FB9" w:rsidRDefault="009B7D30" w:rsidP="009B7D30">
      <w:pPr>
        <w:ind w:left="709" w:hanging="709"/>
        <w:jc w:val="both"/>
        <w:rPr>
          <w:rFonts w:ascii="Garamond" w:hAnsi="Garamond"/>
          <w:szCs w:val="24"/>
        </w:rPr>
      </w:pPr>
      <w:r w:rsidRPr="00181FB9">
        <w:rPr>
          <w:rFonts w:ascii="Garamond" w:hAnsi="Garamond"/>
          <w:b/>
        </w:rPr>
        <w:t>II.24.5</w:t>
      </w:r>
      <w:r w:rsidRPr="00181FB9">
        <w:rPr>
          <w:rFonts w:ascii="Garamond" w:hAnsi="Garamond"/>
        </w:rPr>
        <w:tab/>
        <w:t xml:space="preserve">En vertu du règlement (Euratom, CE) nº 2185/96 du Conseil du 11 novembre 1996 relatif aux contrôles et vérifications sur place effectués par la Commission pour la protection des intérêts financiers des Communautés européennes contre les </w:t>
      </w:r>
      <w:r w:rsidRPr="00181FB9">
        <w:rPr>
          <w:rFonts w:ascii="Garamond" w:hAnsi="Garamond"/>
          <w:i/>
        </w:rPr>
        <w:t>fraudes</w:t>
      </w:r>
      <w:r w:rsidRPr="00181FB9">
        <w:rPr>
          <w:rFonts w:ascii="Garamond" w:hAnsi="Garamond"/>
        </w:rPr>
        <w:t xml:space="preserve"> et autres </w:t>
      </w:r>
      <w:r w:rsidRPr="00181FB9">
        <w:rPr>
          <w:rFonts w:ascii="Garamond" w:hAnsi="Garamond"/>
          <w:i/>
        </w:rPr>
        <w:t>irrégularités</w:t>
      </w:r>
      <w:r w:rsidRPr="00181FB9">
        <w:rPr>
          <w:rFonts w:ascii="Garamond" w:hAnsi="Garamond"/>
        </w:rPr>
        <w:t xml:space="preserve"> et du règlement (UE, Euratom) nº 883/2013 du Parlement européen et du Conseil du 11 septembre 2013 relatif aux enquêtes effectuées par l’Office européen de lutte antifraude (OLAF), l’OLAF peut effectuer des enquêtes, y compris des contrôles et des vérifications sur place, afin d’établir s’il y a eu </w:t>
      </w:r>
      <w:r w:rsidRPr="00181FB9">
        <w:rPr>
          <w:rFonts w:ascii="Garamond" w:hAnsi="Garamond"/>
          <w:i/>
        </w:rPr>
        <w:t>fraude</w:t>
      </w:r>
      <w:r w:rsidRPr="00181FB9">
        <w:rPr>
          <w:rFonts w:ascii="Garamond" w:hAnsi="Garamond"/>
        </w:rPr>
        <w:t xml:space="preserve">, corruption ou autre activité illégale dans le cadre du contrat portant atteinte aux intérêts financiers de l’Union. Les constatations qui ressortent d’une enquête peuvent entraîner des poursuites judiciaires au titre de la législation nationale. </w:t>
      </w:r>
    </w:p>
    <w:p w14:paraId="14D760B2" w14:textId="38FD1531" w:rsidR="009B7D30" w:rsidRPr="00181FB9" w:rsidRDefault="009B7D30" w:rsidP="009B7D30">
      <w:pPr>
        <w:ind w:left="709" w:hanging="709"/>
        <w:jc w:val="both"/>
        <w:rPr>
          <w:rFonts w:ascii="Garamond" w:hAnsi="Garamond"/>
        </w:rPr>
      </w:pPr>
      <w:r w:rsidRPr="00181FB9">
        <w:rPr>
          <w:rFonts w:ascii="Garamond" w:hAnsi="Garamond"/>
        </w:rPr>
        <w:tab/>
        <w:t>Les enquêtes peuvent être réalisées à tout moment durant la fourniture des services et jusqu’à cinq ans à compter du paiement du solde.</w:t>
      </w:r>
    </w:p>
    <w:p w14:paraId="6022C454" w14:textId="77777777" w:rsidR="00C94B50" w:rsidRPr="00181FB9" w:rsidRDefault="00C94B50" w:rsidP="009B7D30">
      <w:pPr>
        <w:ind w:left="709" w:hanging="709"/>
        <w:jc w:val="both"/>
        <w:rPr>
          <w:rFonts w:ascii="Garamond" w:hAnsi="Garamond"/>
          <w:szCs w:val="24"/>
        </w:rPr>
      </w:pPr>
    </w:p>
    <w:p w14:paraId="25A54816" w14:textId="77777777" w:rsidR="009B7D30" w:rsidRPr="00181FB9" w:rsidRDefault="009B7D30" w:rsidP="009B7D30">
      <w:pPr>
        <w:ind w:left="709" w:hanging="709"/>
        <w:jc w:val="both"/>
        <w:rPr>
          <w:rFonts w:ascii="Garamond" w:hAnsi="Garamond"/>
          <w:szCs w:val="24"/>
        </w:rPr>
      </w:pPr>
      <w:r w:rsidRPr="00181FB9">
        <w:rPr>
          <w:rFonts w:ascii="Garamond" w:hAnsi="Garamond"/>
          <w:b/>
        </w:rPr>
        <w:t>II.24.6</w:t>
      </w:r>
      <w:r w:rsidRPr="00181FB9">
        <w:rPr>
          <w:rFonts w:ascii="Garamond" w:hAnsi="Garamond"/>
        </w:rPr>
        <w:tab/>
        <w:t>La Cour des comptes et le Parquet européen institué par le règlement (UE) 2017/1939 du Conseil</w:t>
      </w:r>
      <w:r w:rsidRPr="00181FB9">
        <w:rPr>
          <w:rStyle w:val="FootnoteReference"/>
          <w:rFonts w:ascii="Garamond" w:hAnsi="Garamond"/>
        </w:rPr>
        <w:footnoteReference w:id="6"/>
      </w:r>
      <w:r w:rsidRPr="00181FB9">
        <w:rPr>
          <w:rFonts w:ascii="Garamond" w:hAnsi="Garamond"/>
        </w:rPr>
        <w:t xml:space="preserve"> disposent des mêmes droits, notamment du droit d’accès, que le pouvoir adjudicateur en ce qui concerne les contrôles, audits et enquêtes. </w:t>
      </w:r>
    </w:p>
    <w:p w14:paraId="0B02E273" w14:textId="77777777" w:rsidR="007922DC" w:rsidRPr="00181FB9" w:rsidRDefault="007922DC" w:rsidP="007922DC">
      <w:pPr>
        <w:jc w:val="both"/>
        <w:rPr>
          <w:rFonts w:ascii="Garamond" w:hAnsi="Garamond" w:cstheme="minorHAnsi"/>
          <w:b/>
          <w:sz w:val="20"/>
        </w:rPr>
      </w:pPr>
    </w:p>
    <w:p w14:paraId="08B60942" w14:textId="77777777" w:rsidR="007922DC" w:rsidRPr="00181FB9" w:rsidRDefault="007922DC" w:rsidP="007922DC">
      <w:pPr>
        <w:jc w:val="both"/>
        <w:rPr>
          <w:rFonts w:ascii="Garamond" w:hAnsi="Garamond" w:cstheme="minorHAnsi"/>
          <w:b/>
          <w:sz w:val="20"/>
          <w:lang w:val="fr-BE"/>
        </w:rPr>
      </w:pPr>
    </w:p>
    <w:p w14:paraId="4A8DD449" w14:textId="77777777" w:rsidR="007922DC" w:rsidRPr="00181FB9" w:rsidRDefault="007922DC" w:rsidP="007922DC">
      <w:pPr>
        <w:jc w:val="both"/>
        <w:rPr>
          <w:rFonts w:ascii="Garamond" w:hAnsi="Garamond" w:cstheme="minorHAnsi"/>
          <w:b/>
          <w:sz w:val="20"/>
          <w:lang w:val="fr-BE"/>
        </w:rPr>
      </w:pPr>
    </w:p>
    <w:p w14:paraId="07E3BF99" w14:textId="77777777" w:rsidR="007922DC" w:rsidRPr="00181FB9" w:rsidRDefault="007922DC" w:rsidP="007922DC">
      <w:pPr>
        <w:jc w:val="both"/>
        <w:rPr>
          <w:rFonts w:ascii="Garamond" w:hAnsi="Garamond" w:cstheme="minorHAnsi"/>
          <w:b/>
          <w:sz w:val="20"/>
          <w:lang w:val="fr-BE"/>
        </w:rPr>
      </w:pPr>
    </w:p>
    <w:p w14:paraId="4739FEBD" w14:textId="77777777" w:rsidR="007922DC" w:rsidRPr="00181FB9" w:rsidRDefault="007922DC" w:rsidP="007922DC">
      <w:pPr>
        <w:jc w:val="both"/>
        <w:rPr>
          <w:rFonts w:ascii="Garamond" w:hAnsi="Garamond" w:cstheme="minorHAnsi"/>
          <w:b/>
          <w:sz w:val="20"/>
          <w:lang w:val="fr-BE"/>
        </w:rPr>
      </w:pPr>
    </w:p>
    <w:p w14:paraId="16EE6E4E" w14:textId="77777777" w:rsidR="007922DC" w:rsidRPr="00181FB9" w:rsidRDefault="007922DC" w:rsidP="007922DC">
      <w:pPr>
        <w:rPr>
          <w:rFonts w:ascii="Garamond" w:hAnsi="Garamond" w:cstheme="minorHAnsi"/>
          <w:b/>
          <w:sz w:val="20"/>
          <w:lang w:val="fr-BE"/>
        </w:rPr>
      </w:pPr>
    </w:p>
    <w:p w14:paraId="18FF7203" w14:textId="01B4ACD1" w:rsidR="00712192" w:rsidRPr="00181FB9" w:rsidRDefault="00712192" w:rsidP="00835A80">
      <w:pPr>
        <w:spacing w:before="100" w:beforeAutospacing="1" w:after="100" w:afterAutospacing="1"/>
        <w:ind w:left="851" w:hanging="851"/>
        <w:jc w:val="both"/>
        <w:rPr>
          <w:rFonts w:ascii="Garamond" w:hAnsi="Garamond"/>
          <w:szCs w:val="24"/>
          <w:lang w:val="fr-BE"/>
        </w:rPr>
      </w:pPr>
    </w:p>
    <w:p w14:paraId="1AC59E5B" w14:textId="77777777" w:rsidR="009A7203" w:rsidRPr="00181FB9" w:rsidRDefault="009A7203" w:rsidP="00835A80">
      <w:pPr>
        <w:spacing w:before="100" w:beforeAutospacing="1" w:after="100" w:afterAutospacing="1"/>
        <w:ind w:left="851" w:hanging="851"/>
        <w:jc w:val="both"/>
        <w:rPr>
          <w:rFonts w:ascii="Garamond" w:hAnsi="Garamond"/>
          <w:szCs w:val="24"/>
        </w:rPr>
        <w:sectPr w:rsidR="009A7203" w:rsidRPr="00181FB9" w:rsidSect="00E47C34">
          <w:pgSz w:w="11906" w:h="16838"/>
          <w:pgMar w:top="1418" w:right="1418" w:bottom="1418" w:left="1418" w:header="567" w:footer="567" w:gutter="0"/>
          <w:cols w:space="720"/>
          <w:docGrid w:linePitch="326"/>
        </w:sectPr>
      </w:pPr>
    </w:p>
    <w:p w14:paraId="2A58C48E" w14:textId="5F93731B" w:rsidR="009A7203" w:rsidRPr="00181FB9" w:rsidRDefault="00D62015" w:rsidP="00D62015">
      <w:pPr>
        <w:pStyle w:val="Title"/>
        <w:rPr>
          <w:rFonts w:ascii="Garamond" w:hAnsi="Garamond"/>
        </w:rPr>
      </w:pPr>
      <w:bookmarkStart w:id="289" w:name="_Toc410827410"/>
      <w:bookmarkStart w:id="290" w:name="_Toc410827411"/>
      <w:bookmarkStart w:id="291" w:name="_Toc133503656"/>
      <w:bookmarkEnd w:id="289"/>
      <w:bookmarkEnd w:id="290"/>
      <w:r w:rsidRPr="00181FB9">
        <w:rPr>
          <w:rFonts w:ascii="Garamond" w:hAnsi="Garamond"/>
        </w:rPr>
        <w:lastRenderedPageBreak/>
        <w:t>III</w:t>
      </w:r>
      <w:r w:rsidR="00165EAE" w:rsidRPr="00181FB9">
        <w:rPr>
          <w:rFonts w:ascii="Garamond" w:hAnsi="Garamond"/>
        </w:rPr>
        <w:tab/>
      </w:r>
      <w:r w:rsidR="009A7203" w:rsidRPr="00181FB9">
        <w:rPr>
          <w:rFonts w:ascii="Garamond" w:hAnsi="Garamond"/>
        </w:rPr>
        <w:t>ANNEXE</w:t>
      </w:r>
      <w:bookmarkEnd w:id="70"/>
      <w:bookmarkEnd w:id="71"/>
      <w:r w:rsidRPr="00181FB9">
        <w:rPr>
          <w:rFonts w:ascii="Garamond" w:hAnsi="Garamond"/>
        </w:rPr>
        <w:t>S</w:t>
      </w:r>
      <w:bookmarkEnd w:id="291"/>
    </w:p>
    <w:p w14:paraId="2A79379B" w14:textId="77777777" w:rsidR="009A7203" w:rsidRPr="00181FB9" w:rsidRDefault="009A7203" w:rsidP="005F4AA3">
      <w:pPr>
        <w:spacing w:before="100" w:beforeAutospacing="1" w:after="100" w:afterAutospacing="1"/>
        <w:ind w:left="851" w:hanging="851"/>
        <w:jc w:val="both"/>
        <w:rPr>
          <w:rFonts w:ascii="Garamond" w:hAnsi="Garamond"/>
        </w:rPr>
      </w:pPr>
    </w:p>
    <w:p w14:paraId="12A2BC65" w14:textId="7FF23F20" w:rsidR="00D62015" w:rsidRPr="00181FB9" w:rsidRDefault="008C7ECD" w:rsidP="005F4AA3">
      <w:pPr>
        <w:pStyle w:val="ListBullet"/>
        <w:numPr>
          <w:ilvl w:val="0"/>
          <w:numId w:val="2"/>
        </w:numPr>
        <w:rPr>
          <w:rFonts w:ascii="Garamond" w:hAnsi="Garamond"/>
        </w:rPr>
      </w:pPr>
      <w:r>
        <w:rPr>
          <w:rFonts w:ascii="Garamond" w:hAnsi="Garamond"/>
        </w:rPr>
        <w:t>Cahier</w:t>
      </w:r>
      <w:r w:rsidR="00D62015" w:rsidRPr="00181FB9">
        <w:rPr>
          <w:rFonts w:ascii="Garamond" w:hAnsi="Garamond"/>
        </w:rPr>
        <w:t xml:space="preserve"> des charges</w:t>
      </w:r>
    </w:p>
    <w:p w14:paraId="14EDBBE0" w14:textId="6490B65C" w:rsidR="00D62015" w:rsidRPr="00181FB9" w:rsidRDefault="00D62015" w:rsidP="005F4AA3">
      <w:pPr>
        <w:pStyle w:val="ListBullet"/>
        <w:numPr>
          <w:ilvl w:val="0"/>
          <w:numId w:val="2"/>
        </w:numPr>
        <w:rPr>
          <w:rFonts w:ascii="Garamond" w:hAnsi="Garamond"/>
        </w:rPr>
      </w:pPr>
      <w:r w:rsidRPr="00181FB9">
        <w:rPr>
          <w:rFonts w:ascii="Garamond" w:hAnsi="Garamond"/>
        </w:rPr>
        <w:t>Offre du contractant</w:t>
      </w:r>
    </w:p>
    <w:p w14:paraId="2F0477F9" w14:textId="2B40D60F" w:rsidR="00D62015" w:rsidRPr="00181FB9" w:rsidRDefault="009A7203" w:rsidP="005F4AA3">
      <w:pPr>
        <w:pStyle w:val="ListBullet"/>
        <w:rPr>
          <w:rFonts w:ascii="Garamond" w:hAnsi="Garamond"/>
        </w:rPr>
      </w:pPr>
      <w:r w:rsidRPr="00181FB9">
        <w:rPr>
          <w:rFonts w:ascii="Garamond" w:hAnsi="Garamond"/>
        </w:rPr>
        <w:t>Modèle de bon de commande</w:t>
      </w:r>
    </w:p>
    <w:p w14:paraId="7160CA2C" w14:textId="77777777" w:rsidR="00D62015" w:rsidRPr="00181FB9" w:rsidRDefault="00D62015">
      <w:pPr>
        <w:rPr>
          <w:rFonts w:ascii="Garamond" w:hAnsi="Garamond"/>
          <w:lang w:eastAsia="en-US" w:bidi="ar-SA"/>
        </w:rPr>
      </w:pPr>
      <w:r w:rsidRPr="00181FB9">
        <w:rPr>
          <w:rFonts w:ascii="Garamond" w:hAnsi="Garamond"/>
        </w:rPr>
        <w:br w:type="page"/>
      </w:r>
    </w:p>
    <w:p w14:paraId="2938FA30" w14:textId="0B6CACA8" w:rsidR="00D62015" w:rsidRPr="00181FB9" w:rsidRDefault="00D62015" w:rsidP="00D62015">
      <w:pPr>
        <w:pStyle w:val="Title"/>
        <w:rPr>
          <w:rFonts w:ascii="Garamond" w:hAnsi="Garamond"/>
        </w:rPr>
      </w:pPr>
      <w:bookmarkStart w:id="292" w:name="_Toc133503657"/>
      <w:r w:rsidRPr="00181FB9">
        <w:rPr>
          <w:rFonts w:ascii="Garamond" w:hAnsi="Garamond"/>
        </w:rPr>
        <w:lastRenderedPageBreak/>
        <w:t>Cahier des Charges</w:t>
      </w:r>
      <w:bookmarkEnd w:id="292"/>
    </w:p>
    <w:p w14:paraId="26E49BFC" w14:textId="77777777" w:rsidR="009A7203" w:rsidRPr="00181FB9" w:rsidRDefault="009A7203" w:rsidP="00D62015">
      <w:pPr>
        <w:pStyle w:val="ListBullet"/>
        <w:numPr>
          <w:ilvl w:val="0"/>
          <w:numId w:val="0"/>
        </w:numPr>
        <w:ind w:left="283"/>
        <w:rPr>
          <w:rFonts w:ascii="Garamond" w:hAnsi="Garamond"/>
        </w:rPr>
      </w:pPr>
    </w:p>
    <w:p w14:paraId="597B5E07" w14:textId="77777777" w:rsidR="009A7203" w:rsidRPr="00181FB9" w:rsidRDefault="009A7203" w:rsidP="005F4AA3">
      <w:pPr>
        <w:spacing w:before="100" w:beforeAutospacing="1" w:after="100" w:afterAutospacing="1"/>
        <w:ind w:left="851" w:hanging="851"/>
        <w:jc w:val="both"/>
        <w:rPr>
          <w:rFonts w:ascii="Garamond" w:hAnsi="Garamond"/>
        </w:rPr>
      </w:pPr>
    </w:p>
    <w:p w14:paraId="6CD312D3" w14:textId="77777777" w:rsidR="009A7203" w:rsidRPr="00181FB9" w:rsidRDefault="009A7203" w:rsidP="005F4AA3">
      <w:pPr>
        <w:spacing w:before="100" w:beforeAutospacing="1" w:after="100" w:afterAutospacing="1"/>
        <w:ind w:left="851" w:hanging="851"/>
        <w:jc w:val="both"/>
        <w:rPr>
          <w:rFonts w:ascii="Garamond" w:hAnsi="Garamond"/>
        </w:rPr>
      </w:pPr>
    </w:p>
    <w:p w14:paraId="78861226" w14:textId="77777777" w:rsidR="009A7203" w:rsidRPr="00181FB9" w:rsidRDefault="009A7203" w:rsidP="005F4AA3">
      <w:pPr>
        <w:spacing w:before="100" w:beforeAutospacing="1" w:after="100" w:afterAutospacing="1"/>
        <w:ind w:left="851" w:hanging="851"/>
        <w:jc w:val="both"/>
        <w:rPr>
          <w:rFonts w:ascii="Garamond" w:hAnsi="Garamond"/>
        </w:rPr>
      </w:pPr>
    </w:p>
    <w:p w14:paraId="4A73326A" w14:textId="77777777" w:rsidR="009A7203" w:rsidRPr="00181FB9" w:rsidRDefault="009A7203" w:rsidP="005F4AA3">
      <w:pPr>
        <w:spacing w:before="100" w:beforeAutospacing="1" w:after="100" w:afterAutospacing="1"/>
        <w:ind w:left="851" w:hanging="851"/>
        <w:jc w:val="both"/>
        <w:rPr>
          <w:rFonts w:ascii="Garamond" w:hAnsi="Garamond"/>
        </w:rPr>
      </w:pPr>
    </w:p>
    <w:p w14:paraId="4061FB07" w14:textId="77777777" w:rsidR="009A7203" w:rsidRPr="00181FB9" w:rsidRDefault="009A7203" w:rsidP="005F4AA3">
      <w:pPr>
        <w:spacing w:before="100" w:beforeAutospacing="1" w:after="100" w:afterAutospacing="1"/>
        <w:ind w:left="851" w:hanging="851"/>
        <w:jc w:val="both"/>
        <w:rPr>
          <w:rFonts w:ascii="Garamond" w:hAnsi="Garamond"/>
        </w:rPr>
      </w:pPr>
    </w:p>
    <w:p w14:paraId="09E81250" w14:textId="77777777" w:rsidR="009A7203" w:rsidRPr="00181FB9" w:rsidRDefault="009A7203" w:rsidP="005F4AA3">
      <w:pPr>
        <w:spacing w:before="100" w:beforeAutospacing="1" w:after="100" w:afterAutospacing="1"/>
        <w:ind w:left="851" w:hanging="851"/>
        <w:jc w:val="both"/>
        <w:rPr>
          <w:rFonts w:ascii="Garamond" w:hAnsi="Garamond"/>
        </w:rPr>
      </w:pPr>
    </w:p>
    <w:p w14:paraId="27134794" w14:textId="77777777" w:rsidR="0044317C" w:rsidRPr="00181FB9" w:rsidRDefault="0044317C" w:rsidP="005F4AA3">
      <w:pPr>
        <w:spacing w:before="100" w:beforeAutospacing="1" w:after="100" w:afterAutospacing="1"/>
        <w:ind w:left="851" w:hanging="851"/>
        <w:jc w:val="both"/>
        <w:rPr>
          <w:rFonts w:ascii="Garamond" w:hAnsi="Garamond"/>
        </w:rPr>
        <w:sectPr w:rsidR="0044317C" w:rsidRPr="00181FB9" w:rsidSect="00835A80">
          <w:pgSz w:w="11906" w:h="16838"/>
          <w:pgMar w:top="1247" w:right="1418" w:bottom="1418" w:left="1418" w:header="567" w:footer="567" w:gutter="0"/>
          <w:cols w:space="720"/>
          <w:docGrid w:linePitch="326"/>
        </w:sectPr>
      </w:pPr>
    </w:p>
    <w:p w14:paraId="67FE4E9B" w14:textId="788179D1" w:rsidR="00B0394D" w:rsidRPr="00181FB9" w:rsidRDefault="00B0394D" w:rsidP="00B0394D">
      <w:pPr>
        <w:pStyle w:val="Title"/>
        <w:rPr>
          <w:rFonts w:ascii="Garamond" w:hAnsi="Garamond"/>
        </w:rPr>
      </w:pPr>
      <w:bookmarkStart w:id="293" w:name="_Toc133503658"/>
      <w:bookmarkStart w:id="294" w:name="_Toc528240971"/>
      <w:r w:rsidRPr="00181FB9">
        <w:rPr>
          <w:rFonts w:ascii="Garamond" w:hAnsi="Garamond"/>
        </w:rPr>
        <w:lastRenderedPageBreak/>
        <w:t>Offre du contractant</w:t>
      </w:r>
      <w:bookmarkEnd w:id="293"/>
    </w:p>
    <w:p w14:paraId="357BC340" w14:textId="08FB72AC" w:rsidR="00B0394D" w:rsidRPr="00181FB9" w:rsidRDefault="00B0394D">
      <w:pPr>
        <w:rPr>
          <w:rFonts w:ascii="Garamond" w:hAnsi="Garamond"/>
          <w:b/>
          <w:bCs/>
          <w:kern w:val="28"/>
          <w:sz w:val="28"/>
          <w:szCs w:val="32"/>
        </w:rPr>
      </w:pPr>
      <w:r w:rsidRPr="00181FB9">
        <w:rPr>
          <w:rFonts w:ascii="Garamond" w:hAnsi="Garamond"/>
        </w:rPr>
        <w:br w:type="page"/>
      </w:r>
    </w:p>
    <w:bookmarkEnd w:id="294"/>
    <w:p w14:paraId="572B5E9A" w14:textId="465BAAA4" w:rsidR="0044317C" w:rsidRPr="00181FB9" w:rsidRDefault="0044317C" w:rsidP="005F4AA3">
      <w:pPr>
        <w:rPr>
          <w:rFonts w:ascii="Garamond" w:hAnsi="Garamond"/>
        </w:rPr>
        <w:sectPr w:rsidR="0044317C" w:rsidRPr="00181FB9" w:rsidSect="00835A80">
          <w:pgSz w:w="11906" w:h="16838" w:code="9"/>
          <w:pgMar w:top="1021" w:right="1134" w:bottom="1247" w:left="1134" w:header="601" w:footer="1077" w:gutter="0"/>
          <w:cols w:space="720"/>
          <w:docGrid w:linePitch="272"/>
        </w:sectPr>
      </w:pPr>
    </w:p>
    <w:tbl>
      <w:tblPr>
        <w:tblW w:w="8606" w:type="dxa"/>
        <w:jc w:val="center"/>
        <w:tblLook w:val="04A0" w:firstRow="1" w:lastRow="0" w:firstColumn="1" w:lastColumn="0" w:noHBand="0" w:noVBand="1"/>
      </w:tblPr>
      <w:tblGrid>
        <w:gridCol w:w="2104"/>
        <w:gridCol w:w="389"/>
        <w:gridCol w:w="332"/>
        <w:gridCol w:w="332"/>
        <w:gridCol w:w="1663"/>
        <w:gridCol w:w="1466"/>
        <w:gridCol w:w="1587"/>
        <w:gridCol w:w="733"/>
      </w:tblGrid>
      <w:tr w:rsidR="005C0AF5" w:rsidRPr="00181FB9" w14:paraId="4A2A2E66" w14:textId="77777777" w:rsidTr="004176B9">
        <w:trPr>
          <w:trHeight w:val="300"/>
          <w:jc w:val="center"/>
        </w:trPr>
        <w:tc>
          <w:tcPr>
            <w:tcW w:w="2825" w:type="dxa"/>
            <w:gridSpan w:val="3"/>
            <w:vMerge w:val="restart"/>
            <w:tcBorders>
              <w:left w:val="nil"/>
              <w:right w:val="single" w:sz="8" w:space="0" w:color="000000"/>
            </w:tcBorders>
            <w:shd w:val="clear" w:color="auto" w:fill="auto"/>
            <w:noWrap/>
            <w:vAlign w:val="bottom"/>
            <w:hideMark/>
          </w:tcPr>
          <w:p w14:paraId="253AAE03" w14:textId="38B9B7CA" w:rsidR="00540924" w:rsidRPr="00181FB9" w:rsidRDefault="00540924" w:rsidP="00606032">
            <w:pPr>
              <w:rPr>
                <w:rFonts w:ascii="Garamond" w:hAnsi="Garamond" w:cstheme="minorHAnsi"/>
                <w:color w:val="000000"/>
                <w:sz w:val="22"/>
                <w:szCs w:val="22"/>
                <w:lang w:val="fr-BE" w:eastAsia="en-GB" w:bidi="ar-SA"/>
              </w:rPr>
            </w:pPr>
          </w:p>
          <w:tbl>
            <w:tblPr>
              <w:tblW w:w="0" w:type="auto"/>
              <w:tblCellSpacing w:w="0" w:type="dxa"/>
              <w:tblCellMar>
                <w:left w:w="0" w:type="dxa"/>
                <w:right w:w="0" w:type="dxa"/>
              </w:tblCellMar>
              <w:tblLook w:val="04A0" w:firstRow="1" w:lastRow="0" w:firstColumn="1" w:lastColumn="0" w:noHBand="0" w:noVBand="1"/>
            </w:tblPr>
            <w:tblGrid>
              <w:gridCol w:w="1950"/>
            </w:tblGrid>
            <w:tr w:rsidR="00540924" w:rsidRPr="00181FB9" w14:paraId="479C38B8" w14:textId="77777777" w:rsidTr="004176B9">
              <w:trPr>
                <w:trHeight w:val="293"/>
                <w:tblCellSpacing w:w="0" w:type="dxa"/>
              </w:trPr>
              <w:tc>
                <w:tcPr>
                  <w:tcW w:w="1920" w:type="dxa"/>
                  <w:vMerge w:val="restart"/>
                  <w:tcBorders>
                    <w:top w:val="single" w:sz="8" w:space="0" w:color="auto"/>
                    <w:left w:val="single" w:sz="8" w:space="0" w:color="auto"/>
                    <w:right w:val="single" w:sz="4" w:space="0" w:color="000000"/>
                  </w:tcBorders>
                  <w:shd w:val="clear" w:color="auto" w:fill="auto"/>
                  <w:noWrap/>
                  <w:vAlign w:val="bottom"/>
                  <w:hideMark/>
                </w:tcPr>
                <w:p w14:paraId="5732816E" w14:textId="5670B9A9" w:rsidR="00540924" w:rsidRPr="00181FB9" w:rsidRDefault="004176B9" w:rsidP="00606032">
                  <w:pPr>
                    <w:rPr>
                      <w:rFonts w:ascii="Garamond" w:hAnsi="Garamond" w:cstheme="minorHAnsi"/>
                      <w:b/>
                      <w:bCs/>
                      <w:color w:val="000000"/>
                      <w:sz w:val="22"/>
                      <w:szCs w:val="22"/>
                      <w:lang w:val="fr-BE" w:eastAsia="en-GB" w:bidi="ar-SA"/>
                    </w:rPr>
                  </w:pPr>
                  <w:r w:rsidRPr="00181FB9">
                    <w:rPr>
                      <w:rFonts w:ascii="Garamond" w:hAnsi="Garamond" w:cstheme="minorHAnsi"/>
                      <w:noProof/>
                      <w:color w:val="000000"/>
                      <w:sz w:val="22"/>
                      <w:szCs w:val="22"/>
                      <w:lang w:val="fr-BE" w:eastAsia="fr-BE" w:bidi="ar-SA"/>
                    </w:rPr>
                    <w:drawing>
                      <wp:anchor distT="0" distB="0" distL="114300" distR="114300" simplePos="0" relativeHeight="251660288" behindDoc="0" locked="0" layoutInCell="1" allowOverlap="1" wp14:anchorId="52A5D530" wp14:editId="3ADD0587">
                        <wp:simplePos x="0" y="0"/>
                        <wp:positionH relativeFrom="column">
                          <wp:posOffset>-17145</wp:posOffset>
                        </wp:positionH>
                        <wp:positionV relativeFrom="paragraph">
                          <wp:posOffset>-74295</wp:posOffset>
                        </wp:positionV>
                        <wp:extent cx="1457325" cy="457200"/>
                        <wp:effectExtent l="0" t="0" r="9525" b="0"/>
                        <wp:wrapNone/>
                        <wp:docPr id="5" name="Picture 5" descr="Logo Schola Europaea - pour documents"/>
                        <wp:cNvGraphicFramePr/>
                        <a:graphic xmlns:a="http://schemas.openxmlformats.org/drawingml/2006/main">
                          <a:graphicData uri="http://schemas.openxmlformats.org/drawingml/2006/picture">
                            <pic:pic xmlns:pic="http://schemas.openxmlformats.org/drawingml/2006/picture">
                              <pic:nvPicPr>
                                <pic:cNvPr id="2" name="Picture 1" descr="Logo Schola Europaea - pour document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57325" cy="457200"/>
                                </a:xfrm>
                                <a:prstGeom prst="rect">
                                  <a:avLst/>
                                </a:prstGeom>
                                <a:noFill/>
                              </pic:spPr>
                            </pic:pic>
                          </a:graphicData>
                        </a:graphic>
                        <wp14:sizeRelH relativeFrom="page">
                          <wp14:pctWidth>0</wp14:pctWidth>
                        </wp14:sizeRelH>
                        <wp14:sizeRelV relativeFrom="page">
                          <wp14:pctHeight>0</wp14:pctHeight>
                        </wp14:sizeRelV>
                      </wp:anchor>
                    </w:drawing>
                  </w:r>
                  <w:r w:rsidR="00540924" w:rsidRPr="00181FB9">
                    <w:rPr>
                      <w:rFonts w:ascii="Garamond" w:hAnsi="Garamond" w:cstheme="minorHAnsi"/>
                      <w:b/>
                      <w:bCs/>
                      <w:color w:val="000000"/>
                      <w:sz w:val="22"/>
                      <w:szCs w:val="22"/>
                      <w:lang w:val="fr-BE" w:eastAsia="en-GB" w:bidi="ar-SA"/>
                    </w:rPr>
                    <w:t> </w:t>
                  </w:r>
                </w:p>
              </w:tc>
            </w:tr>
            <w:tr w:rsidR="00540924" w:rsidRPr="00181FB9" w14:paraId="50A77631" w14:textId="77777777" w:rsidTr="004176B9">
              <w:trPr>
                <w:trHeight w:val="293"/>
                <w:tblCellSpacing w:w="0" w:type="dxa"/>
              </w:trPr>
              <w:tc>
                <w:tcPr>
                  <w:tcW w:w="0" w:type="auto"/>
                  <w:vMerge/>
                  <w:tcBorders>
                    <w:left w:val="single" w:sz="8" w:space="0" w:color="auto"/>
                    <w:bottom w:val="single" w:sz="4" w:space="0" w:color="000000"/>
                    <w:right w:val="single" w:sz="4" w:space="0" w:color="000000"/>
                  </w:tcBorders>
                  <w:vAlign w:val="center"/>
                  <w:hideMark/>
                </w:tcPr>
                <w:p w14:paraId="4F38C9ED" w14:textId="77777777" w:rsidR="00540924" w:rsidRPr="00181FB9" w:rsidRDefault="00540924" w:rsidP="00606032">
                  <w:pPr>
                    <w:rPr>
                      <w:rFonts w:ascii="Garamond" w:hAnsi="Garamond" w:cstheme="minorHAnsi"/>
                      <w:b/>
                      <w:bCs/>
                      <w:color w:val="000000"/>
                      <w:sz w:val="22"/>
                      <w:szCs w:val="22"/>
                      <w:lang w:val="fr-BE" w:eastAsia="en-GB" w:bidi="ar-SA"/>
                    </w:rPr>
                  </w:pPr>
                </w:p>
              </w:tc>
            </w:tr>
          </w:tbl>
          <w:p w14:paraId="436E219F" w14:textId="77777777" w:rsidR="00540924" w:rsidRPr="00181FB9" w:rsidRDefault="00540924" w:rsidP="005F4AA3">
            <w:pPr>
              <w:rPr>
                <w:rFonts w:ascii="Garamond" w:hAnsi="Garamond" w:cstheme="minorHAnsi"/>
                <w:color w:val="000000"/>
                <w:sz w:val="22"/>
                <w:lang w:val="fr-BE"/>
              </w:rPr>
            </w:pPr>
          </w:p>
        </w:tc>
        <w:tc>
          <w:tcPr>
            <w:tcW w:w="5781" w:type="dxa"/>
            <w:gridSpan w:val="5"/>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FEFEA5F" w14:textId="213A7EB6" w:rsidR="00C222FA" w:rsidRPr="00181FB9" w:rsidRDefault="00FA2C4C" w:rsidP="00787180">
            <w:pPr>
              <w:pStyle w:val="Title"/>
              <w:rPr>
                <w:rFonts w:ascii="Garamond" w:hAnsi="Garamond"/>
              </w:rPr>
            </w:pPr>
            <w:bookmarkStart w:id="295" w:name="_Toc133503659"/>
            <w:r>
              <w:rPr>
                <w:rFonts w:ascii="Garamond" w:hAnsi="Garamond"/>
              </w:rPr>
              <w:t>Modèle du b</w:t>
            </w:r>
            <w:r w:rsidR="00540924" w:rsidRPr="00181FB9">
              <w:rPr>
                <w:rFonts w:ascii="Garamond" w:hAnsi="Garamond"/>
              </w:rPr>
              <w:t>on de commande</w:t>
            </w:r>
            <w:bookmarkEnd w:id="295"/>
            <w:r w:rsidR="00540924" w:rsidRPr="00181FB9">
              <w:rPr>
                <w:rFonts w:ascii="Garamond" w:hAnsi="Garamond"/>
              </w:rPr>
              <w:t xml:space="preserve"> </w:t>
            </w:r>
          </w:p>
          <w:p w14:paraId="730CB935" w14:textId="45FEEDA7" w:rsidR="00540924" w:rsidRPr="00181FB9" w:rsidRDefault="00540924" w:rsidP="00787180">
            <w:pPr>
              <w:jc w:val="center"/>
              <w:rPr>
                <w:rFonts w:ascii="Garamond" w:hAnsi="Garamond"/>
                <w:szCs w:val="24"/>
              </w:rPr>
            </w:pPr>
            <w:bookmarkStart w:id="296" w:name="_Toc37758417"/>
            <w:r w:rsidRPr="00181FB9">
              <w:rPr>
                <w:rFonts w:ascii="Garamond" w:hAnsi="Garamond" w:cstheme="minorHAnsi"/>
                <w:color w:val="000000"/>
                <w:szCs w:val="24"/>
                <w:lang w:val="fr-BE"/>
              </w:rPr>
              <w:t>N° …………..</w:t>
            </w:r>
            <w:bookmarkEnd w:id="296"/>
          </w:p>
        </w:tc>
      </w:tr>
      <w:tr w:rsidR="00D50569" w:rsidRPr="00181FB9" w14:paraId="315A0345" w14:textId="77777777" w:rsidTr="004176B9">
        <w:trPr>
          <w:trHeight w:val="600"/>
          <w:jc w:val="center"/>
        </w:trPr>
        <w:tc>
          <w:tcPr>
            <w:tcW w:w="2825" w:type="dxa"/>
            <w:gridSpan w:val="3"/>
            <w:vMerge/>
            <w:tcBorders>
              <w:left w:val="nil"/>
              <w:bottom w:val="single" w:sz="8" w:space="0" w:color="000000"/>
              <w:right w:val="single" w:sz="8" w:space="0" w:color="000000"/>
            </w:tcBorders>
            <w:shd w:val="clear" w:color="auto" w:fill="auto"/>
            <w:vAlign w:val="center"/>
            <w:hideMark/>
          </w:tcPr>
          <w:p w14:paraId="4F42DA8B" w14:textId="77777777" w:rsidR="00540924" w:rsidRPr="00181841" w:rsidRDefault="00540924" w:rsidP="005F4AA3">
            <w:pPr>
              <w:rPr>
                <w:rFonts w:ascii="Garamond" w:hAnsi="Garamond" w:cstheme="minorHAnsi"/>
                <w:color w:val="000000"/>
                <w:sz w:val="22"/>
                <w:lang w:val="fr-BE"/>
              </w:rPr>
            </w:pPr>
          </w:p>
        </w:tc>
        <w:tc>
          <w:tcPr>
            <w:tcW w:w="5781" w:type="dxa"/>
            <w:gridSpan w:val="5"/>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C6D804" w14:textId="749C9E24" w:rsidR="00540924" w:rsidRPr="00181841" w:rsidRDefault="00540924" w:rsidP="005F4AA3">
            <w:pPr>
              <w:rPr>
                <w:rFonts w:ascii="Garamond" w:hAnsi="Garamond" w:cstheme="minorHAnsi"/>
                <w:b/>
                <w:color w:val="000000"/>
                <w:sz w:val="22"/>
                <w:lang w:val="fr-BE"/>
              </w:rPr>
            </w:pPr>
          </w:p>
        </w:tc>
      </w:tr>
      <w:tr w:rsidR="005F4AA3" w:rsidRPr="00181FB9" w14:paraId="3BC2700B" w14:textId="77777777" w:rsidTr="004176B9">
        <w:trPr>
          <w:trHeight w:val="300"/>
          <w:jc w:val="center"/>
        </w:trPr>
        <w:tc>
          <w:tcPr>
            <w:tcW w:w="2825"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noWrap/>
            <w:hideMark/>
          </w:tcPr>
          <w:p w14:paraId="450EB6B3" w14:textId="75B241B4" w:rsidR="005F4AA3" w:rsidRPr="00181FB9" w:rsidRDefault="005F4AA3" w:rsidP="005C0AF5">
            <w:pPr>
              <w:rPr>
                <w:rFonts w:ascii="Garamond" w:hAnsi="Garamond" w:cstheme="minorHAnsi"/>
                <w:color w:val="000000"/>
                <w:sz w:val="18"/>
                <w:szCs w:val="18"/>
                <w:lang w:val="en-GB" w:eastAsia="en-GB" w:bidi="ar-SA"/>
              </w:rPr>
            </w:pPr>
            <w:r w:rsidRPr="00181FB9">
              <w:rPr>
                <w:rFonts w:ascii="Garamond" w:hAnsi="Garamond" w:cstheme="minorHAnsi"/>
                <w:color w:val="000000"/>
                <w:sz w:val="18"/>
                <w:szCs w:val="18"/>
                <w:lang w:val="en-GB" w:eastAsia="en-GB" w:bidi="ar-SA"/>
              </w:rPr>
              <w:t xml:space="preserve">Ecole </w:t>
            </w:r>
            <w:proofErr w:type="spellStart"/>
            <w:r w:rsidRPr="00181FB9">
              <w:rPr>
                <w:rFonts w:ascii="Garamond" w:hAnsi="Garamond" w:cstheme="minorHAnsi"/>
                <w:color w:val="000000"/>
                <w:sz w:val="18"/>
                <w:szCs w:val="18"/>
                <w:lang w:val="en-GB" w:eastAsia="en-GB" w:bidi="ar-SA"/>
              </w:rPr>
              <w:t>Européenne</w:t>
            </w:r>
            <w:proofErr w:type="spellEnd"/>
            <w:r w:rsidRPr="00181FB9">
              <w:rPr>
                <w:rFonts w:ascii="Garamond" w:hAnsi="Garamond" w:cstheme="minorHAnsi"/>
                <w:color w:val="000000"/>
                <w:sz w:val="18"/>
                <w:szCs w:val="18"/>
                <w:lang w:val="en-GB" w:eastAsia="en-GB" w:bidi="ar-SA"/>
              </w:rPr>
              <w:t xml:space="preserve"> </w:t>
            </w:r>
            <w:r w:rsidR="000E5A05" w:rsidRPr="00181FB9">
              <w:rPr>
                <w:rFonts w:ascii="Garamond" w:hAnsi="Garamond" w:cstheme="minorHAnsi"/>
                <w:color w:val="000000"/>
                <w:sz w:val="18"/>
                <w:szCs w:val="18"/>
                <w:lang w:val="en-GB" w:eastAsia="en-GB" w:bidi="ar-SA"/>
              </w:rPr>
              <w:t xml:space="preserve">de …….. / </w:t>
            </w:r>
            <w:r w:rsidR="0033737E" w:rsidRPr="00181FB9">
              <w:rPr>
                <w:rFonts w:ascii="Garamond" w:hAnsi="Garamond" w:cstheme="minorHAnsi"/>
                <w:color w:val="000000"/>
                <w:sz w:val="18"/>
                <w:szCs w:val="18"/>
                <w:lang w:val="en-GB" w:eastAsia="en-GB" w:bidi="ar-SA"/>
              </w:rPr>
              <w:t>BSGEE</w:t>
            </w:r>
          </w:p>
        </w:tc>
        <w:tc>
          <w:tcPr>
            <w:tcW w:w="5781" w:type="dxa"/>
            <w:gridSpan w:val="5"/>
            <w:vMerge w:val="restart"/>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14:paraId="6083CFA9" w14:textId="77777777" w:rsidR="005F4AA3" w:rsidRPr="00181FB9" w:rsidRDefault="005F4AA3" w:rsidP="005C0AF5">
            <w:pPr>
              <w:jc w:val="center"/>
              <w:rPr>
                <w:rFonts w:ascii="Garamond" w:hAnsi="Garamond" w:cstheme="minorHAnsi"/>
                <w:color w:val="000000"/>
                <w:sz w:val="18"/>
                <w:lang w:val="fr-BE"/>
              </w:rPr>
            </w:pPr>
            <w:r w:rsidRPr="00181FB9">
              <w:rPr>
                <w:rFonts w:ascii="Garamond" w:hAnsi="Garamond" w:cstheme="minorHAnsi"/>
                <w:color w:val="000000"/>
                <w:sz w:val="18"/>
                <w:lang w:val="fr-BE"/>
              </w:rPr>
              <w:t>(Nom et adresse du contractant)</w:t>
            </w:r>
          </w:p>
        </w:tc>
      </w:tr>
      <w:tr w:rsidR="005F4AA3" w:rsidRPr="00181FB9" w14:paraId="6D67EDF0" w14:textId="77777777" w:rsidTr="004176B9">
        <w:trPr>
          <w:trHeight w:val="300"/>
          <w:jc w:val="center"/>
        </w:trPr>
        <w:tc>
          <w:tcPr>
            <w:tcW w:w="2825" w:type="dxa"/>
            <w:gridSpan w:val="3"/>
            <w:vMerge/>
            <w:tcBorders>
              <w:top w:val="single" w:sz="8" w:space="0" w:color="000000"/>
              <w:left w:val="single" w:sz="8" w:space="0" w:color="000000"/>
              <w:bottom w:val="single" w:sz="8" w:space="0" w:color="000000"/>
              <w:right w:val="single" w:sz="8" w:space="0" w:color="000000"/>
            </w:tcBorders>
            <w:vAlign w:val="center"/>
            <w:hideMark/>
          </w:tcPr>
          <w:p w14:paraId="577B28A2" w14:textId="77777777" w:rsidR="005F4AA3" w:rsidRPr="00181FB9" w:rsidRDefault="005F4AA3" w:rsidP="005C0AF5">
            <w:pPr>
              <w:rPr>
                <w:rFonts w:ascii="Garamond" w:hAnsi="Garamond" w:cstheme="minorHAnsi"/>
                <w:color w:val="000000"/>
                <w:sz w:val="18"/>
                <w:lang w:val="fr-BE"/>
              </w:rPr>
            </w:pPr>
          </w:p>
        </w:tc>
        <w:tc>
          <w:tcPr>
            <w:tcW w:w="5781" w:type="dxa"/>
            <w:gridSpan w:val="5"/>
            <w:vMerge/>
            <w:tcBorders>
              <w:top w:val="single" w:sz="8" w:space="0" w:color="000000"/>
              <w:left w:val="single" w:sz="8" w:space="0" w:color="000000"/>
              <w:bottom w:val="single" w:sz="8" w:space="0" w:color="000000"/>
              <w:right w:val="single" w:sz="8" w:space="0" w:color="000000"/>
            </w:tcBorders>
            <w:vAlign w:val="center"/>
            <w:hideMark/>
          </w:tcPr>
          <w:p w14:paraId="2AD2A09A" w14:textId="77777777" w:rsidR="005F4AA3" w:rsidRPr="00181FB9" w:rsidRDefault="005F4AA3" w:rsidP="005C0AF5">
            <w:pPr>
              <w:rPr>
                <w:rFonts w:ascii="Garamond" w:hAnsi="Garamond" w:cstheme="minorHAnsi"/>
                <w:color w:val="000000"/>
                <w:sz w:val="18"/>
                <w:lang w:val="fr-BE"/>
              </w:rPr>
            </w:pPr>
          </w:p>
        </w:tc>
      </w:tr>
      <w:tr w:rsidR="00540924" w:rsidRPr="00181FB9" w14:paraId="4B8BF8D5" w14:textId="77777777" w:rsidTr="004176B9">
        <w:trPr>
          <w:trHeight w:val="300"/>
          <w:jc w:val="center"/>
        </w:trPr>
        <w:tc>
          <w:tcPr>
            <w:tcW w:w="2825" w:type="dxa"/>
            <w:gridSpan w:val="3"/>
            <w:tcBorders>
              <w:top w:val="single" w:sz="8" w:space="0" w:color="000000"/>
              <w:left w:val="single" w:sz="8" w:space="0" w:color="auto"/>
              <w:bottom w:val="nil"/>
              <w:right w:val="nil"/>
            </w:tcBorders>
            <w:shd w:val="clear" w:color="000000" w:fill="FFFFFF"/>
            <w:noWrap/>
            <w:vAlign w:val="center"/>
            <w:hideMark/>
          </w:tcPr>
          <w:p w14:paraId="220A86B2" w14:textId="77777777" w:rsidR="00540924" w:rsidRPr="00181FB9" w:rsidRDefault="00540924" w:rsidP="001B5D52">
            <w:pPr>
              <w:rPr>
                <w:rFonts w:ascii="Garamond" w:hAnsi="Garamond" w:cstheme="minorHAnsi"/>
                <w:color w:val="000000"/>
                <w:sz w:val="18"/>
                <w:szCs w:val="18"/>
                <w:lang w:val="en-GB" w:eastAsia="en-GB" w:bidi="ar-SA"/>
              </w:rPr>
            </w:pPr>
            <w:r w:rsidRPr="00181FB9">
              <w:rPr>
                <w:rFonts w:ascii="Garamond" w:hAnsi="Garamond" w:cstheme="minorHAnsi"/>
                <w:color w:val="000000"/>
                <w:sz w:val="18"/>
                <w:szCs w:val="18"/>
                <w:lang w:val="en-GB" w:eastAsia="en-GB" w:bidi="ar-SA"/>
              </w:rPr>
              <w:t xml:space="preserve">Pers. / service </w:t>
            </w:r>
            <w:proofErr w:type="spellStart"/>
            <w:r w:rsidR="001B5D52" w:rsidRPr="00181FB9">
              <w:rPr>
                <w:rFonts w:ascii="Garamond" w:hAnsi="Garamond" w:cstheme="minorHAnsi"/>
                <w:color w:val="000000"/>
                <w:sz w:val="18"/>
                <w:szCs w:val="18"/>
                <w:lang w:val="en-GB" w:eastAsia="en-GB" w:bidi="ar-SA"/>
              </w:rPr>
              <w:t>gestionnaire</w:t>
            </w:r>
            <w:proofErr w:type="spellEnd"/>
            <w:r w:rsidRPr="00181FB9">
              <w:rPr>
                <w:rFonts w:ascii="Garamond" w:hAnsi="Garamond" w:cstheme="minorHAnsi"/>
                <w:color w:val="000000"/>
                <w:sz w:val="18"/>
                <w:szCs w:val="18"/>
                <w:lang w:val="en-GB" w:eastAsia="en-GB" w:bidi="ar-SA"/>
              </w:rPr>
              <w:t xml:space="preserve">: </w:t>
            </w:r>
          </w:p>
        </w:tc>
        <w:tc>
          <w:tcPr>
            <w:tcW w:w="5781" w:type="dxa"/>
            <w:gridSpan w:val="5"/>
            <w:tcBorders>
              <w:top w:val="single" w:sz="8" w:space="0" w:color="000000"/>
              <w:left w:val="single" w:sz="4" w:space="0" w:color="auto"/>
              <w:bottom w:val="single" w:sz="4" w:space="0" w:color="auto"/>
              <w:right w:val="single" w:sz="8" w:space="0" w:color="auto"/>
            </w:tcBorders>
            <w:vAlign w:val="center"/>
            <w:hideMark/>
          </w:tcPr>
          <w:p w14:paraId="08DE19AF" w14:textId="043EEDFB" w:rsidR="00540924" w:rsidRPr="00181FB9" w:rsidRDefault="0033737E" w:rsidP="00606032">
            <w:pPr>
              <w:rPr>
                <w:rFonts w:ascii="Garamond" w:hAnsi="Garamond" w:cstheme="minorHAnsi"/>
                <w:color w:val="000000"/>
                <w:sz w:val="18"/>
                <w:szCs w:val="18"/>
                <w:lang w:val="en-GB" w:eastAsia="en-GB" w:bidi="ar-SA"/>
              </w:rPr>
            </w:pPr>
            <w:r w:rsidRPr="00181FB9">
              <w:rPr>
                <w:rFonts w:ascii="Garamond" w:hAnsi="Garamond" w:cstheme="minorHAnsi"/>
                <w:color w:val="000000"/>
                <w:sz w:val="18"/>
                <w:szCs w:val="18"/>
                <w:lang w:val="en-GB" w:eastAsia="en-GB" w:bidi="ar-SA"/>
              </w:rPr>
              <w:t xml:space="preserve">N° de </w:t>
            </w:r>
            <w:proofErr w:type="spellStart"/>
            <w:r w:rsidRPr="00181FB9">
              <w:rPr>
                <w:rFonts w:ascii="Garamond" w:hAnsi="Garamond" w:cstheme="minorHAnsi"/>
                <w:color w:val="000000"/>
                <w:sz w:val="18"/>
                <w:szCs w:val="18"/>
                <w:lang w:val="en-GB" w:eastAsia="en-GB" w:bidi="ar-SA"/>
              </w:rPr>
              <w:t>commande</w:t>
            </w:r>
            <w:proofErr w:type="spellEnd"/>
            <w:r w:rsidRPr="00181FB9">
              <w:rPr>
                <w:rFonts w:ascii="Garamond" w:hAnsi="Garamond" w:cstheme="minorHAnsi"/>
                <w:color w:val="000000"/>
                <w:sz w:val="18"/>
                <w:szCs w:val="18"/>
                <w:lang w:val="en-GB" w:eastAsia="en-GB" w:bidi="ar-SA"/>
              </w:rPr>
              <w:t xml:space="preserve"> :</w:t>
            </w:r>
          </w:p>
        </w:tc>
      </w:tr>
      <w:tr w:rsidR="005F4AA3" w:rsidRPr="00181FB9" w14:paraId="44E61FF0" w14:textId="77777777" w:rsidTr="00D50569">
        <w:trPr>
          <w:trHeight w:val="300"/>
          <w:jc w:val="center"/>
        </w:trPr>
        <w:tc>
          <w:tcPr>
            <w:tcW w:w="2104" w:type="dxa"/>
            <w:tcBorders>
              <w:top w:val="nil"/>
              <w:left w:val="single" w:sz="8" w:space="0" w:color="auto"/>
              <w:bottom w:val="nil"/>
              <w:right w:val="nil"/>
            </w:tcBorders>
            <w:shd w:val="clear" w:color="000000" w:fill="FFFFFF"/>
            <w:noWrap/>
            <w:vAlign w:val="center"/>
            <w:hideMark/>
          </w:tcPr>
          <w:p w14:paraId="1CE3DA5F" w14:textId="77777777" w:rsidR="005F4AA3" w:rsidRPr="00181FB9" w:rsidRDefault="005F4AA3" w:rsidP="005C0AF5">
            <w:pPr>
              <w:rPr>
                <w:rFonts w:ascii="Garamond" w:hAnsi="Garamond" w:cstheme="minorHAnsi"/>
                <w:color w:val="000000"/>
                <w:sz w:val="18"/>
                <w:lang w:val="en-GB"/>
              </w:rPr>
            </w:pPr>
            <w:proofErr w:type="spellStart"/>
            <w:r w:rsidRPr="00181FB9">
              <w:rPr>
                <w:rFonts w:ascii="Garamond" w:hAnsi="Garamond" w:cstheme="minorHAnsi"/>
                <w:color w:val="000000"/>
                <w:sz w:val="18"/>
                <w:lang w:val="en-GB"/>
              </w:rPr>
              <w:t>Tél</w:t>
            </w:r>
            <w:proofErr w:type="spellEnd"/>
            <w:r w:rsidRPr="00181FB9">
              <w:rPr>
                <w:rFonts w:ascii="Garamond" w:hAnsi="Garamond" w:cstheme="minorHAnsi"/>
                <w:color w:val="000000"/>
                <w:sz w:val="18"/>
                <w:lang w:val="en-GB"/>
              </w:rPr>
              <w:t xml:space="preserve">.: </w:t>
            </w:r>
          </w:p>
        </w:tc>
        <w:tc>
          <w:tcPr>
            <w:tcW w:w="389" w:type="dxa"/>
            <w:tcBorders>
              <w:top w:val="nil"/>
              <w:left w:val="nil"/>
              <w:bottom w:val="nil"/>
              <w:right w:val="nil"/>
            </w:tcBorders>
            <w:shd w:val="clear" w:color="000000" w:fill="FFFFFF"/>
            <w:noWrap/>
            <w:vAlign w:val="center"/>
            <w:hideMark/>
          </w:tcPr>
          <w:p w14:paraId="6C3D28E1" w14:textId="77777777" w:rsidR="005F4AA3" w:rsidRPr="00181FB9" w:rsidRDefault="005F4AA3" w:rsidP="005C0AF5">
            <w:pPr>
              <w:rPr>
                <w:rFonts w:ascii="Garamond" w:hAnsi="Garamond" w:cstheme="minorHAnsi"/>
                <w:color w:val="000000"/>
                <w:sz w:val="18"/>
                <w:lang w:val="en-GB"/>
              </w:rPr>
            </w:pPr>
            <w:r w:rsidRPr="00181FB9">
              <w:rPr>
                <w:rFonts w:ascii="Garamond" w:hAnsi="Garamond" w:cstheme="minorHAnsi"/>
                <w:color w:val="000000"/>
                <w:sz w:val="18"/>
                <w:lang w:val="en-GB"/>
              </w:rPr>
              <w:t> </w:t>
            </w:r>
          </w:p>
        </w:tc>
        <w:tc>
          <w:tcPr>
            <w:tcW w:w="332" w:type="dxa"/>
            <w:tcBorders>
              <w:top w:val="nil"/>
              <w:left w:val="nil"/>
              <w:bottom w:val="nil"/>
              <w:right w:val="single" w:sz="4" w:space="0" w:color="auto"/>
            </w:tcBorders>
            <w:shd w:val="clear" w:color="000000" w:fill="FFFFFF"/>
            <w:noWrap/>
            <w:vAlign w:val="center"/>
            <w:hideMark/>
          </w:tcPr>
          <w:p w14:paraId="01562CB0" w14:textId="77777777" w:rsidR="005F4AA3" w:rsidRPr="00181FB9" w:rsidRDefault="005F4AA3" w:rsidP="005C0AF5">
            <w:pPr>
              <w:rPr>
                <w:rFonts w:ascii="Garamond" w:hAnsi="Garamond" w:cstheme="minorHAnsi"/>
                <w:color w:val="000000"/>
                <w:sz w:val="18"/>
                <w:lang w:val="en-GB"/>
              </w:rPr>
            </w:pPr>
            <w:r w:rsidRPr="00181FB9">
              <w:rPr>
                <w:rFonts w:ascii="Garamond" w:hAnsi="Garamond" w:cstheme="minorHAnsi"/>
                <w:color w:val="000000"/>
                <w:sz w:val="18"/>
                <w:lang w:val="en-GB"/>
              </w:rPr>
              <w:t> </w:t>
            </w:r>
          </w:p>
        </w:tc>
        <w:tc>
          <w:tcPr>
            <w:tcW w:w="5781" w:type="dxa"/>
            <w:gridSpan w:val="5"/>
            <w:tcBorders>
              <w:top w:val="single" w:sz="4" w:space="0" w:color="auto"/>
              <w:left w:val="single" w:sz="4" w:space="0" w:color="auto"/>
              <w:bottom w:val="single" w:sz="4" w:space="0" w:color="auto"/>
              <w:right w:val="single" w:sz="8" w:space="0" w:color="auto"/>
            </w:tcBorders>
            <w:vAlign w:val="center"/>
            <w:hideMark/>
          </w:tcPr>
          <w:p w14:paraId="61FD139C" w14:textId="28CBBD56" w:rsidR="005F4AA3" w:rsidRPr="00181FB9" w:rsidRDefault="0033737E" w:rsidP="005C0AF5">
            <w:pPr>
              <w:rPr>
                <w:rFonts w:ascii="Garamond" w:hAnsi="Garamond" w:cstheme="minorHAnsi"/>
                <w:color w:val="000000"/>
                <w:sz w:val="18"/>
                <w:szCs w:val="18"/>
                <w:lang w:val="en-GB"/>
              </w:rPr>
            </w:pPr>
            <w:proofErr w:type="spellStart"/>
            <w:r w:rsidRPr="00181FB9">
              <w:rPr>
                <w:rFonts w:ascii="Garamond" w:hAnsi="Garamond" w:cstheme="minorHAnsi"/>
                <w:color w:val="000000"/>
                <w:sz w:val="18"/>
                <w:szCs w:val="18"/>
                <w:lang w:val="en-GB"/>
              </w:rPr>
              <w:t>Monnaie</w:t>
            </w:r>
            <w:proofErr w:type="spellEnd"/>
            <w:r w:rsidRPr="00181FB9">
              <w:rPr>
                <w:rFonts w:ascii="Garamond" w:hAnsi="Garamond" w:cstheme="minorHAnsi"/>
                <w:color w:val="000000"/>
                <w:sz w:val="18"/>
                <w:szCs w:val="18"/>
                <w:lang w:val="en-GB"/>
              </w:rPr>
              <w:t xml:space="preserve"> : </w:t>
            </w:r>
          </w:p>
        </w:tc>
      </w:tr>
      <w:tr w:rsidR="0033737E" w:rsidRPr="00181FB9" w14:paraId="03EE62DC" w14:textId="77777777" w:rsidTr="00D50569">
        <w:trPr>
          <w:trHeight w:val="300"/>
          <w:jc w:val="center"/>
        </w:trPr>
        <w:tc>
          <w:tcPr>
            <w:tcW w:w="2104" w:type="dxa"/>
            <w:tcBorders>
              <w:top w:val="nil"/>
              <w:left w:val="single" w:sz="8" w:space="0" w:color="auto"/>
              <w:bottom w:val="single" w:sz="4" w:space="0" w:color="auto"/>
              <w:right w:val="nil"/>
            </w:tcBorders>
            <w:shd w:val="clear" w:color="000000" w:fill="FFFFFF"/>
            <w:noWrap/>
            <w:vAlign w:val="center"/>
            <w:hideMark/>
          </w:tcPr>
          <w:p w14:paraId="706CFE16" w14:textId="77777777" w:rsidR="0033737E" w:rsidRPr="00181FB9" w:rsidRDefault="0033737E" w:rsidP="0033737E">
            <w:pPr>
              <w:rPr>
                <w:rFonts w:ascii="Garamond" w:hAnsi="Garamond" w:cstheme="minorHAnsi"/>
                <w:color w:val="000000"/>
                <w:sz w:val="18"/>
                <w:lang w:val="en-GB"/>
              </w:rPr>
            </w:pPr>
            <w:r w:rsidRPr="00181FB9">
              <w:rPr>
                <w:rFonts w:ascii="Garamond" w:hAnsi="Garamond" w:cstheme="minorHAnsi"/>
                <w:color w:val="000000"/>
                <w:sz w:val="18"/>
                <w:lang w:val="en-GB"/>
              </w:rPr>
              <w:t xml:space="preserve">E-mail: </w:t>
            </w:r>
          </w:p>
        </w:tc>
        <w:tc>
          <w:tcPr>
            <w:tcW w:w="389" w:type="dxa"/>
            <w:tcBorders>
              <w:top w:val="nil"/>
              <w:left w:val="nil"/>
              <w:bottom w:val="single" w:sz="4" w:space="0" w:color="auto"/>
              <w:right w:val="nil"/>
            </w:tcBorders>
            <w:shd w:val="clear" w:color="000000" w:fill="FFFFFF"/>
            <w:noWrap/>
            <w:vAlign w:val="center"/>
            <w:hideMark/>
          </w:tcPr>
          <w:p w14:paraId="205C8F6D" w14:textId="77777777" w:rsidR="0033737E" w:rsidRPr="00181FB9" w:rsidRDefault="0033737E" w:rsidP="0033737E">
            <w:pPr>
              <w:rPr>
                <w:rFonts w:ascii="Garamond" w:hAnsi="Garamond" w:cstheme="minorHAnsi"/>
                <w:color w:val="000000"/>
                <w:sz w:val="18"/>
                <w:lang w:val="en-GB"/>
              </w:rPr>
            </w:pPr>
            <w:r w:rsidRPr="00181FB9">
              <w:rPr>
                <w:rFonts w:ascii="Garamond" w:hAnsi="Garamond" w:cstheme="minorHAnsi"/>
                <w:color w:val="000000"/>
                <w:sz w:val="18"/>
                <w:lang w:val="en-GB"/>
              </w:rPr>
              <w:t> </w:t>
            </w:r>
          </w:p>
        </w:tc>
        <w:tc>
          <w:tcPr>
            <w:tcW w:w="332" w:type="dxa"/>
            <w:tcBorders>
              <w:top w:val="nil"/>
              <w:left w:val="nil"/>
              <w:bottom w:val="single" w:sz="4" w:space="0" w:color="auto"/>
              <w:right w:val="single" w:sz="4" w:space="0" w:color="auto"/>
            </w:tcBorders>
            <w:shd w:val="clear" w:color="000000" w:fill="FFFFFF"/>
            <w:noWrap/>
            <w:vAlign w:val="center"/>
            <w:hideMark/>
          </w:tcPr>
          <w:p w14:paraId="19F6FEC6" w14:textId="77777777" w:rsidR="0033737E" w:rsidRPr="00181FB9" w:rsidRDefault="0033737E" w:rsidP="0033737E">
            <w:pPr>
              <w:rPr>
                <w:rFonts w:ascii="Garamond" w:hAnsi="Garamond" w:cstheme="minorHAnsi"/>
                <w:color w:val="000000"/>
                <w:sz w:val="18"/>
                <w:lang w:val="en-GB"/>
              </w:rPr>
            </w:pPr>
            <w:r w:rsidRPr="00181FB9">
              <w:rPr>
                <w:rFonts w:ascii="Garamond" w:hAnsi="Garamond" w:cstheme="minorHAnsi"/>
                <w:color w:val="000000"/>
                <w:sz w:val="18"/>
                <w:lang w:val="en-GB"/>
              </w:rPr>
              <w:t> </w:t>
            </w:r>
          </w:p>
        </w:tc>
        <w:tc>
          <w:tcPr>
            <w:tcW w:w="5781" w:type="dxa"/>
            <w:gridSpan w:val="5"/>
            <w:tcBorders>
              <w:top w:val="single" w:sz="4" w:space="0" w:color="auto"/>
              <w:left w:val="nil"/>
              <w:bottom w:val="single" w:sz="4" w:space="0" w:color="auto"/>
              <w:right w:val="single" w:sz="8" w:space="0" w:color="auto"/>
            </w:tcBorders>
            <w:shd w:val="clear" w:color="000000" w:fill="FFFFFF"/>
            <w:noWrap/>
            <w:vAlign w:val="bottom"/>
            <w:hideMark/>
          </w:tcPr>
          <w:p w14:paraId="3398B1EB" w14:textId="67CD0846" w:rsidR="0033737E" w:rsidRPr="00181FB9" w:rsidRDefault="0033737E" w:rsidP="0033737E">
            <w:pPr>
              <w:rPr>
                <w:rFonts w:ascii="Garamond" w:hAnsi="Garamond" w:cstheme="minorHAnsi"/>
                <w:color w:val="000000"/>
                <w:sz w:val="18"/>
                <w:szCs w:val="18"/>
                <w:lang w:val="en-GB"/>
              </w:rPr>
            </w:pPr>
            <w:r w:rsidRPr="00181FB9">
              <w:rPr>
                <w:rFonts w:ascii="Garamond" w:hAnsi="Garamond" w:cstheme="minorHAnsi"/>
                <w:sz w:val="18"/>
                <w:szCs w:val="18"/>
              </w:rPr>
              <w:t>Offre (date et référence):</w:t>
            </w:r>
          </w:p>
        </w:tc>
      </w:tr>
      <w:tr w:rsidR="0033737E" w:rsidRPr="00181FB9" w14:paraId="7055AC79" w14:textId="77777777" w:rsidTr="00D50569">
        <w:trPr>
          <w:trHeight w:val="315"/>
          <w:jc w:val="center"/>
        </w:trPr>
        <w:tc>
          <w:tcPr>
            <w:tcW w:w="8606" w:type="dxa"/>
            <w:gridSpan w:val="8"/>
            <w:tcBorders>
              <w:top w:val="single" w:sz="4" w:space="0" w:color="auto"/>
              <w:left w:val="single" w:sz="8" w:space="0" w:color="auto"/>
              <w:bottom w:val="single" w:sz="8" w:space="0" w:color="auto"/>
              <w:right w:val="single" w:sz="8" w:space="0" w:color="auto"/>
            </w:tcBorders>
            <w:shd w:val="clear" w:color="auto" w:fill="auto"/>
            <w:vAlign w:val="center"/>
            <w:hideMark/>
          </w:tcPr>
          <w:p w14:paraId="53B8B71D" w14:textId="197662B1" w:rsidR="0033737E" w:rsidRPr="00181FB9" w:rsidRDefault="0033737E" w:rsidP="0033737E">
            <w:pPr>
              <w:rPr>
                <w:rFonts w:ascii="Garamond" w:hAnsi="Garamond" w:cstheme="minorHAnsi"/>
                <w:color w:val="000000"/>
                <w:sz w:val="18"/>
                <w:lang w:val="fr-BE"/>
              </w:rPr>
            </w:pPr>
            <w:r w:rsidRPr="00181FB9">
              <w:rPr>
                <w:rFonts w:ascii="Garamond" w:hAnsi="Garamond" w:cstheme="minorHAnsi"/>
                <w:color w:val="000000"/>
                <w:sz w:val="18"/>
                <w:lang w:val="fr-BE"/>
              </w:rPr>
              <w:t>La présente commande est régie par le contrat-cadre nº __________</w:t>
            </w:r>
            <w:r w:rsidR="00AA717C" w:rsidRPr="00181FB9">
              <w:rPr>
                <w:rFonts w:ascii="Garamond" w:hAnsi="Garamond" w:cstheme="minorHAnsi"/>
                <w:color w:val="000000"/>
                <w:sz w:val="18"/>
                <w:lang w:val="fr-BE"/>
              </w:rPr>
              <w:t xml:space="preserve"> en vigueur du </w:t>
            </w:r>
            <w:r w:rsidR="00AA717C" w:rsidRPr="00181FB9">
              <w:rPr>
                <w:rFonts w:ascii="Garamond" w:hAnsi="Garamond" w:cstheme="minorHAnsi"/>
                <w:color w:val="000000"/>
                <w:sz w:val="18"/>
                <w:szCs w:val="18"/>
                <w:lang w:val="fr-BE" w:eastAsia="en-GB" w:bidi="ar-SA"/>
              </w:rPr>
              <w:t>__________ au __________</w:t>
            </w:r>
          </w:p>
        </w:tc>
      </w:tr>
      <w:tr w:rsidR="0033737E" w:rsidRPr="00181FB9" w14:paraId="1664888A" w14:textId="77777777" w:rsidTr="00D50569">
        <w:trPr>
          <w:trHeight w:val="300"/>
          <w:jc w:val="center"/>
        </w:trPr>
        <w:tc>
          <w:tcPr>
            <w:tcW w:w="2104" w:type="dxa"/>
            <w:vMerge w:val="restart"/>
            <w:tcBorders>
              <w:top w:val="single" w:sz="8" w:space="0" w:color="auto"/>
              <w:left w:val="single" w:sz="8" w:space="0" w:color="auto"/>
              <w:bottom w:val="single" w:sz="4" w:space="0" w:color="000000"/>
              <w:right w:val="single" w:sz="4" w:space="0" w:color="auto"/>
            </w:tcBorders>
            <w:shd w:val="clear" w:color="000000" w:fill="FFFFFF"/>
            <w:noWrap/>
            <w:hideMark/>
          </w:tcPr>
          <w:p w14:paraId="35DE9BC9" w14:textId="0B792C72" w:rsidR="0033737E" w:rsidRPr="00181FB9" w:rsidRDefault="0033737E" w:rsidP="0033737E">
            <w:pPr>
              <w:jc w:val="center"/>
              <w:rPr>
                <w:rFonts w:ascii="Garamond" w:hAnsi="Garamond" w:cstheme="minorHAnsi"/>
                <w:color w:val="000000"/>
                <w:sz w:val="18"/>
                <w:lang w:val="en-GB"/>
              </w:rPr>
            </w:pPr>
            <w:r w:rsidRPr="00181FB9">
              <w:rPr>
                <w:rFonts w:ascii="Garamond" w:hAnsi="Garamond" w:cstheme="minorHAnsi"/>
                <w:color w:val="000000"/>
                <w:sz w:val="18"/>
                <w:lang w:val="en-GB"/>
              </w:rPr>
              <w:t>Article</w:t>
            </w:r>
          </w:p>
        </w:tc>
        <w:tc>
          <w:tcPr>
            <w:tcW w:w="1053" w:type="dxa"/>
            <w:gridSpan w:val="3"/>
            <w:vMerge w:val="restart"/>
            <w:tcBorders>
              <w:top w:val="single" w:sz="8" w:space="0" w:color="auto"/>
              <w:left w:val="single" w:sz="4" w:space="0" w:color="auto"/>
              <w:bottom w:val="single" w:sz="4" w:space="0" w:color="000000"/>
              <w:right w:val="single" w:sz="4" w:space="0" w:color="000000"/>
            </w:tcBorders>
            <w:shd w:val="clear" w:color="000000" w:fill="FFFFFF"/>
            <w:noWrap/>
            <w:hideMark/>
          </w:tcPr>
          <w:p w14:paraId="380B356D" w14:textId="42AAD78C" w:rsidR="0033737E" w:rsidRPr="00181FB9" w:rsidRDefault="0033737E" w:rsidP="0033737E">
            <w:pPr>
              <w:jc w:val="center"/>
              <w:rPr>
                <w:rFonts w:ascii="Garamond" w:hAnsi="Garamond" w:cstheme="minorHAnsi"/>
                <w:color w:val="000000"/>
                <w:sz w:val="18"/>
                <w:lang w:val="en-GB"/>
              </w:rPr>
            </w:pPr>
            <w:r w:rsidRPr="00181FB9">
              <w:rPr>
                <w:rFonts w:ascii="Garamond" w:hAnsi="Garamond" w:cstheme="minorHAnsi"/>
                <w:color w:val="000000"/>
                <w:sz w:val="18"/>
                <w:szCs w:val="18"/>
                <w:lang w:val="en-GB" w:eastAsia="en-GB" w:bidi="ar-SA"/>
              </w:rPr>
              <w:t>Description</w:t>
            </w:r>
          </w:p>
        </w:tc>
        <w:tc>
          <w:tcPr>
            <w:tcW w:w="1663" w:type="dxa"/>
            <w:vMerge w:val="restart"/>
            <w:tcBorders>
              <w:top w:val="single" w:sz="8" w:space="0" w:color="auto"/>
              <w:left w:val="single" w:sz="4" w:space="0" w:color="auto"/>
              <w:bottom w:val="single" w:sz="4" w:space="0" w:color="000000"/>
              <w:right w:val="single" w:sz="4" w:space="0" w:color="auto"/>
            </w:tcBorders>
            <w:shd w:val="clear" w:color="000000" w:fill="FFFFFF"/>
            <w:noWrap/>
            <w:hideMark/>
          </w:tcPr>
          <w:p w14:paraId="210D7469" w14:textId="2F1BF04D" w:rsidR="0033737E" w:rsidRPr="00181FB9" w:rsidRDefault="0033737E" w:rsidP="0033737E">
            <w:pPr>
              <w:jc w:val="center"/>
              <w:rPr>
                <w:rFonts w:ascii="Garamond" w:hAnsi="Garamond" w:cstheme="minorHAnsi"/>
                <w:color w:val="000000"/>
                <w:sz w:val="18"/>
                <w:lang w:val="en-GB"/>
              </w:rPr>
            </w:pPr>
            <w:proofErr w:type="spellStart"/>
            <w:r w:rsidRPr="00181FB9">
              <w:rPr>
                <w:rFonts w:ascii="Garamond" w:hAnsi="Garamond" w:cstheme="minorHAnsi"/>
                <w:color w:val="000000"/>
                <w:sz w:val="18"/>
                <w:szCs w:val="18"/>
                <w:lang w:val="en-GB" w:eastAsia="en-GB" w:bidi="ar-SA"/>
              </w:rPr>
              <w:t>Quantité</w:t>
            </w:r>
            <w:proofErr w:type="spellEnd"/>
          </w:p>
        </w:tc>
        <w:tc>
          <w:tcPr>
            <w:tcW w:w="1466" w:type="dxa"/>
            <w:tcBorders>
              <w:top w:val="single" w:sz="8" w:space="0" w:color="auto"/>
              <w:left w:val="single" w:sz="4" w:space="0" w:color="auto"/>
              <w:bottom w:val="single" w:sz="4" w:space="0" w:color="000000"/>
              <w:right w:val="single" w:sz="4" w:space="0" w:color="auto"/>
            </w:tcBorders>
            <w:shd w:val="clear" w:color="000000" w:fill="FFFFFF"/>
            <w:noWrap/>
            <w:hideMark/>
          </w:tcPr>
          <w:p w14:paraId="1C37A382" w14:textId="77777777" w:rsidR="0033737E" w:rsidRPr="00181FB9" w:rsidRDefault="0033737E" w:rsidP="0033737E">
            <w:pPr>
              <w:jc w:val="center"/>
              <w:rPr>
                <w:rFonts w:ascii="Garamond" w:hAnsi="Garamond" w:cstheme="minorHAnsi"/>
                <w:color w:val="000000"/>
                <w:sz w:val="18"/>
                <w:szCs w:val="18"/>
                <w:lang w:val="en-GB" w:eastAsia="en-GB" w:bidi="ar-SA"/>
              </w:rPr>
            </w:pPr>
            <w:proofErr w:type="spellStart"/>
            <w:r w:rsidRPr="00181FB9">
              <w:rPr>
                <w:rFonts w:ascii="Garamond" w:hAnsi="Garamond" w:cstheme="minorHAnsi"/>
                <w:color w:val="000000"/>
                <w:sz w:val="18"/>
                <w:szCs w:val="18"/>
                <w:lang w:val="en-GB" w:eastAsia="en-GB" w:bidi="ar-SA"/>
              </w:rPr>
              <w:t>Unité</w:t>
            </w:r>
            <w:proofErr w:type="spellEnd"/>
          </w:p>
        </w:tc>
        <w:tc>
          <w:tcPr>
            <w:tcW w:w="2320" w:type="dxa"/>
            <w:gridSpan w:val="2"/>
            <w:tcBorders>
              <w:top w:val="single" w:sz="8" w:space="0" w:color="auto"/>
              <w:left w:val="nil"/>
              <w:bottom w:val="single" w:sz="4" w:space="0" w:color="auto"/>
              <w:right w:val="single" w:sz="8" w:space="0" w:color="000000"/>
            </w:tcBorders>
            <w:shd w:val="clear" w:color="000000" w:fill="FFFFFF"/>
            <w:noWrap/>
            <w:vAlign w:val="center"/>
            <w:hideMark/>
          </w:tcPr>
          <w:p w14:paraId="1D887105" w14:textId="77777777" w:rsidR="0033737E" w:rsidRPr="00181FB9" w:rsidRDefault="0033737E" w:rsidP="0033737E">
            <w:pPr>
              <w:jc w:val="center"/>
              <w:rPr>
                <w:rFonts w:ascii="Garamond" w:hAnsi="Garamond" w:cstheme="minorHAnsi"/>
                <w:color w:val="000000"/>
                <w:sz w:val="18"/>
                <w:lang w:val="en-GB"/>
              </w:rPr>
            </w:pPr>
            <w:r w:rsidRPr="00181FB9">
              <w:rPr>
                <w:rFonts w:ascii="Garamond" w:hAnsi="Garamond" w:cstheme="minorHAnsi"/>
                <w:color w:val="000000"/>
                <w:sz w:val="18"/>
                <w:lang w:val="en-GB"/>
              </w:rPr>
              <w:t xml:space="preserve">PRIX </w:t>
            </w:r>
            <w:proofErr w:type="spellStart"/>
            <w:r w:rsidRPr="00181FB9">
              <w:rPr>
                <w:rFonts w:ascii="Garamond" w:hAnsi="Garamond" w:cstheme="minorHAnsi"/>
                <w:color w:val="000000"/>
                <w:sz w:val="18"/>
                <w:lang w:val="en-GB"/>
              </w:rPr>
              <w:t>en</w:t>
            </w:r>
            <w:proofErr w:type="spellEnd"/>
            <w:r w:rsidRPr="00181FB9">
              <w:rPr>
                <w:rFonts w:ascii="Garamond" w:hAnsi="Garamond" w:cstheme="minorHAnsi"/>
                <w:color w:val="000000"/>
                <w:sz w:val="18"/>
                <w:lang w:val="en-GB"/>
              </w:rPr>
              <w:t xml:space="preserve"> EUR</w:t>
            </w:r>
          </w:p>
        </w:tc>
      </w:tr>
      <w:tr w:rsidR="0033737E" w:rsidRPr="00181FB9" w14:paraId="0B488FFE" w14:textId="77777777" w:rsidTr="00D50569">
        <w:trPr>
          <w:trHeight w:val="300"/>
          <w:jc w:val="center"/>
        </w:trPr>
        <w:tc>
          <w:tcPr>
            <w:tcW w:w="2104" w:type="dxa"/>
            <w:vMerge/>
            <w:tcBorders>
              <w:top w:val="nil"/>
              <w:left w:val="single" w:sz="8" w:space="0" w:color="auto"/>
              <w:bottom w:val="single" w:sz="4" w:space="0" w:color="000000"/>
              <w:right w:val="single" w:sz="4" w:space="0" w:color="auto"/>
            </w:tcBorders>
            <w:vAlign w:val="center"/>
            <w:hideMark/>
          </w:tcPr>
          <w:p w14:paraId="29D6C0B2" w14:textId="5DDE76AA" w:rsidR="0033737E" w:rsidRPr="00181FB9" w:rsidRDefault="0033737E" w:rsidP="0033737E">
            <w:pPr>
              <w:rPr>
                <w:rFonts w:ascii="Garamond" w:hAnsi="Garamond" w:cstheme="minorHAnsi"/>
                <w:color w:val="000000"/>
                <w:sz w:val="18"/>
                <w:lang w:val="en-GB"/>
              </w:rPr>
            </w:pPr>
          </w:p>
        </w:tc>
        <w:tc>
          <w:tcPr>
            <w:tcW w:w="1053" w:type="dxa"/>
            <w:gridSpan w:val="3"/>
            <w:vMerge/>
            <w:tcBorders>
              <w:top w:val="single" w:sz="4" w:space="0" w:color="auto"/>
              <w:left w:val="single" w:sz="4" w:space="0" w:color="auto"/>
              <w:bottom w:val="single" w:sz="4" w:space="0" w:color="000000"/>
              <w:right w:val="single" w:sz="4" w:space="0" w:color="000000"/>
            </w:tcBorders>
            <w:vAlign w:val="center"/>
            <w:hideMark/>
          </w:tcPr>
          <w:p w14:paraId="2EAB26BC" w14:textId="3A7B368B" w:rsidR="0033737E" w:rsidRPr="00181FB9" w:rsidRDefault="0033737E" w:rsidP="0033737E">
            <w:pPr>
              <w:rPr>
                <w:rFonts w:ascii="Garamond" w:hAnsi="Garamond" w:cstheme="minorHAnsi"/>
                <w:color w:val="000000"/>
                <w:sz w:val="18"/>
                <w:lang w:val="en-GB"/>
              </w:rPr>
            </w:pPr>
          </w:p>
        </w:tc>
        <w:tc>
          <w:tcPr>
            <w:tcW w:w="1663" w:type="dxa"/>
            <w:vMerge/>
            <w:tcBorders>
              <w:top w:val="nil"/>
              <w:left w:val="single" w:sz="4" w:space="0" w:color="auto"/>
              <w:bottom w:val="single" w:sz="4" w:space="0" w:color="000000"/>
              <w:right w:val="single" w:sz="4" w:space="0" w:color="auto"/>
            </w:tcBorders>
            <w:vAlign w:val="center"/>
            <w:hideMark/>
          </w:tcPr>
          <w:p w14:paraId="76F9CB5E" w14:textId="23E843B8" w:rsidR="0033737E" w:rsidRPr="00181FB9" w:rsidRDefault="0033737E" w:rsidP="0033737E">
            <w:pPr>
              <w:rPr>
                <w:rFonts w:ascii="Garamond" w:hAnsi="Garamond" w:cstheme="minorHAnsi"/>
                <w:color w:val="000000"/>
                <w:sz w:val="18"/>
                <w:lang w:val="en-GB"/>
              </w:rPr>
            </w:pPr>
          </w:p>
        </w:tc>
        <w:tc>
          <w:tcPr>
            <w:tcW w:w="1466" w:type="dxa"/>
            <w:tcBorders>
              <w:top w:val="nil"/>
              <w:left w:val="single" w:sz="4" w:space="0" w:color="auto"/>
              <w:bottom w:val="single" w:sz="4" w:space="0" w:color="000000"/>
              <w:right w:val="single" w:sz="4" w:space="0" w:color="auto"/>
            </w:tcBorders>
            <w:vAlign w:val="center"/>
            <w:hideMark/>
          </w:tcPr>
          <w:p w14:paraId="67FBC384" w14:textId="207ABFCA" w:rsidR="0033737E" w:rsidRPr="00181FB9" w:rsidRDefault="0033737E" w:rsidP="0033737E">
            <w:pPr>
              <w:rPr>
                <w:rFonts w:ascii="Garamond" w:hAnsi="Garamond" w:cstheme="minorHAnsi"/>
                <w:color w:val="000000"/>
                <w:sz w:val="18"/>
                <w:lang w:val="en-GB"/>
              </w:rPr>
            </w:pPr>
          </w:p>
        </w:tc>
        <w:tc>
          <w:tcPr>
            <w:tcW w:w="1587" w:type="dxa"/>
            <w:tcBorders>
              <w:top w:val="nil"/>
              <w:left w:val="nil"/>
              <w:bottom w:val="single" w:sz="4" w:space="0" w:color="auto"/>
              <w:right w:val="single" w:sz="4" w:space="0" w:color="auto"/>
            </w:tcBorders>
            <w:shd w:val="clear" w:color="000000" w:fill="FFFFFF"/>
            <w:noWrap/>
            <w:vAlign w:val="center"/>
            <w:hideMark/>
          </w:tcPr>
          <w:p w14:paraId="40888E39" w14:textId="201C68F9" w:rsidR="0033737E" w:rsidRPr="00181FB9" w:rsidRDefault="0033737E" w:rsidP="0033737E">
            <w:pPr>
              <w:jc w:val="center"/>
              <w:rPr>
                <w:rFonts w:ascii="Garamond" w:hAnsi="Garamond" w:cstheme="minorHAnsi"/>
                <w:color w:val="000000"/>
                <w:sz w:val="16"/>
                <w:lang w:val="en-GB"/>
              </w:rPr>
            </w:pPr>
            <w:proofErr w:type="spellStart"/>
            <w:r w:rsidRPr="00181FB9">
              <w:rPr>
                <w:rFonts w:ascii="Garamond" w:hAnsi="Garamond" w:cstheme="minorHAnsi"/>
                <w:color w:val="000000"/>
                <w:sz w:val="16"/>
                <w:szCs w:val="16"/>
                <w:lang w:val="en-GB" w:eastAsia="en-GB" w:bidi="ar-SA"/>
              </w:rPr>
              <w:t>Unitaire</w:t>
            </w:r>
            <w:proofErr w:type="spellEnd"/>
          </w:p>
        </w:tc>
        <w:tc>
          <w:tcPr>
            <w:tcW w:w="733" w:type="dxa"/>
            <w:tcBorders>
              <w:top w:val="nil"/>
              <w:left w:val="nil"/>
              <w:bottom w:val="single" w:sz="4" w:space="0" w:color="auto"/>
              <w:right w:val="single" w:sz="8" w:space="0" w:color="auto"/>
            </w:tcBorders>
            <w:shd w:val="clear" w:color="000000" w:fill="FFFFFF"/>
            <w:noWrap/>
            <w:vAlign w:val="center"/>
            <w:hideMark/>
          </w:tcPr>
          <w:p w14:paraId="51C4F06E" w14:textId="77777777" w:rsidR="0033737E" w:rsidRPr="00181FB9" w:rsidRDefault="0033737E" w:rsidP="0033737E">
            <w:pPr>
              <w:jc w:val="center"/>
              <w:rPr>
                <w:rFonts w:ascii="Garamond" w:hAnsi="Garamond" w:cstheme="minorHAnsi"/>
                <w:color w:val="000000"/>
                <w:sz w:val="16"/>
                <w:szCs w:val="16"/>
                <w:lang w:val="en-GB" w:eastAsia="en-GB" w:bidi="ar-SA"/>
              </w:rPr>
            </w:pPr>
            <w:r w:rsidRPr="00181FB9">
              <w:rPr>
                <w:rFonts w:ascii="Garamond" w:hAnsi="Garamond" w:cstheme="minorHAnsi"/>
                <w:color w:val="000000"/>
                <w:sz w:val="16"/>
                <w:szCs w:val="16"/>
                <w:lang w:val="en-GB" w:eastAsia="en-GB" w:bidi="ar-SA"/>
              </w:rPr>
              <w:t>Net</w:t>
            </w:r>
          </w:p>
        </w:tc>
      </w:tr>
      <w:tr w:rsidR="0033737E" w:rsidRPr="00181FB9" w14:paraId="62F1763C" w14:textId="77777777" w:rsidTr="00D50569">
        <w:trPr>
          <w:trHeight w:val="315"/>
          <w:jc w:val="center"/>
        </w:trPr>
        <w:tc>
          <w:tcPr>
            <w:tcW w:w="2104" w:type="dxa"/>
            <w:tcBorders>
              <w:top w:val="nil"/>
              <w:left w:val="single" w:sz="8" w:space="0" w:color="auto"/>
              <w:bottom w:val="nil"/>
              <w:right w:val="single" w:sz="4" w:space="0" w:color="auto"/>
            </w:tcBorders>
            <w:shd w:val="clear" w:color="000000" w:fill="FFFFFF"/>
            <w:noWrap/>
            <w:vAlign w:val="center"/>
            <w:hideMark/>
          </w:tcPr>
          <w:p w14:paraId="79C8C98E" w14:textId="3304C96C"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r w:rsidR="000E5A05" w:rsidRPr="00181FB9">
              <w:rPr>
                <w:rFonts w:ascii="Garamond" w:hAnsi="Garamond" w:cstheme="minorHAnsi"/>
                <w:color w:val="000000"/>
                <w:lang w:val="en-GB"/>
              </w:rPr>
              <w:t>-</w:t>
            </w:r>
          </w:p>
        </w:tc>
        <w:tc>
          <w:tcPr>
            <w:tcW w:w="389" w:type="dxa"/>
            <w:tcBorders>
              <w:top w:val="nil"/>
              <w:left w:val="nil"/>
              <w:bottom w:val="nil"/>
              <w:right w:val="nil"/>
            </w:tcBorders>
            <w:shd w:val="clear" w:color="000000" w:fill="FFFFFF"/>
            <w:noWrap/>
            <w:vAlign w:val="center"/>
            <w:hideMark/>
          </w:tcPr>
          <w:p w14:paraId="26E934F7"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332" w:type="dxa"/>
            <w:tcBorders>
              <w:top w:val="nil"/>
              <w:left w:val="nil"/>
              <w:bottom w:val="nil"/>
              <w:right w:val="nil"/>
            </w:tcBorders>
            <w:shd w:val="clear" w:color="000000" w:fill="FFFFFF"/>
            <w:noWrap/>
            <w:vAlign w:val="center"/>
            <w:hideMark/>
          </w:tcPr>
          <w:p w14:paraId="5BA19C41"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332" w:type="dxa"/>
            <w:tcBorders>
              <w:top w:val="nil"/>
              <w:left w:val="nil"/>
              <w:bottom w:val="nil"/>
              <w:right w:val="single" w:sz="4" w:space="0" w:color="auto"/>
            </w:tcBorders>
            <w:shd w:val="clear" w:color="000000" w:fill="FFFFFF"/>
            <w:noWrap/>
            <w:vAlign w:val="center"/>
            <w:hideMark/>
          </w:tcPr>
          <w:p w14:paraId="61F4501D"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1663" w:type="dxa"/>
            <w:tcBorders>
              <w:top w:val="nil"/>
              <w:left w:val="nil"/>
              <w:bottom w:val="nil"/>
              <w:right w:val="single" w:sz="4" w:space="0" w:color="auto"/>
            </w:tcBorders>
            <w:shd w:val="clear" w:color="000000" w:fill="FFFFFF"/>
            <w:noWrap/>
            <w:vAlign w:val="center"/>
            <w:hideMark/>
          </w:tcPr>
          <w:p w14:paraId="74B254F4" w14:textId="77777777" w:rsidR="0033737E" w:rsidRPr="00181FB9" w:rsidRDefault="0033737E" w:rsidP="0033737E">
            <w:pPr>
              <w:jc w:val="right"/>
              <w:rPr>
                <w:rFonts w:ascii="Garamond" w:hAnsi="Garamond" w:cstheme="minorHAnsi"/>
                <w:color w:val="000000"/>
                <w:lang w:val="en-GB"/>
              </w:rPr>
            </w:pPr>
            <w:r w:rsidRPr="00181FB9">
              <w:rPr>
                <w:rFonts w:ascii="Garamond" w:hAnsi="Garamond" w:cstheme="minorHAnsi"/>
                <w:color w:val="000000"/>
                <w:lang w:val="en-GB"/>
              </w:rPr>
              <w:t> </w:t>
            </w:r>
          </w:p>
        </w:tc>
        <w:tc>
          <w:tcPr>
            <w:tcW w:w="1466" w:type="dxa"/>
            <w:tcBorders>
              <w:top w:val="nil"/>
              <w:left w:val="nil"/>
              <w:bottom w:val="nil"/>
              <w:right w:val="single" w:sz="4" w:space="0" w:color="auto"/>
            </w:tcBorders>
            <w:shd w:val="clear" w:color="000000" w:fill="FFFFFF"/>
            <w:noWrap/>
            <w:vAlign w:val="center"/>
            <w:hideMark/>
          </w:tcPr>
          <w:p w14:paraId="78720E79"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c>
          <w:tcPr>
            <w:tcW w:w="1587" w:type="dxa"/>
            <w:tcBorders>
              <w:top w:val="nil"/>
              <w:left w:val="nil"/>
              <w:bottom w:val="nil"/>
              <w:right w:val="single" w:sz="4" w:space="0" w:color="auto"/>
            </w:tcBorders>
            <w:shd w:val="clear" w:color="000000" w:fill="FFFFFF"/>
            <w:noWrap/>
            <w:vAlign w:val="center"/>
            <w:hideMark/>
          </w:tcPr>
          <w:p w14:paraId="4AA21F48"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c>
          <w:tcPr>
            <w:tcW w:w="733" w:type="dxa"/>
            <w:tcBorders>
              <w:top w:val="nil"/>
              <w:left w:val="nil"/>
              <w:bottom w:val="nil"/>
              <w:right w:val="single" w:sz="8" w:space="0" w:color="auto"/>
            </w:tcBorders>
            <w:shd w:val="clear" w:color="000000" w:fill="FFFFFF"/>
            <w:noWrap/>
            <w:vAlign w:val="center"/>
            <w:hideMark/>
          </w:tcPr>
          <w:p w14:paraId="4896F994"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r>
      <w:tr w:rsidR="0033737E" w:rsidRPr="00181FB9" w14:paraId="49F52FD2" w14:textId="77777777" w:rsidTr="00D50569">
        <w:trPr>
          <w:trHeight w:val="315"/>
          <w:jc w:val="center"/>
        </w:trPr>
        <w:tc>
          <w:tcPr>
            <w:tcW w:w="2104" w:type="dxa"/>
            <w:tcBorders>
              <w:top w:val="nil"/>
              <w:left w:val="single" w:sz="8" w:space="0" w:color="auto"/>
              <w:bottom w:val="nil"/>
              <w:right w:val="single" w:sz="4" w:space="0" w:color="auto"/>
            </w:tcBorders>
            <w:shd w:val="clear" w:color="000000" w:fill="FFFFFF"/>
            <w:noWrap/>
            <w:vAlign w:val="center"/>
            <w:hideMark/>
          </w:tcPr>
          <w:p w14:paraId="6451C2F9" w14:textId="4135E13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r w:rsidR="000E5A05" w:rsidRPr="00181FB9">
              <w:rPr>
                <w:rFonts w:ascii="Garamond" w:hAnsi="Garamond" w:cstheme="minorHAnsi"/>
                <w:color w:val="000000"/>
                <w:lang w:val="en-GB"/>
              </w:rPr>
              <w:t>-</w:t>
            </w:r>
          </w:p>
        </w:tc>
        <w:tc>
          <w:tcPr>
            <w:tcW w:w="389" w:type="dxa"/>
            <w:tcBorders>
              <w:top w:val="nil"/>
              <w:left w:val="nil"/>
              <w:bottom w:val="nil"/>
              <w:right w:val="nil"/>
            </w:tcBorders>
            <w:shd w:val="clear" w:color="000000" w:fill="FFFFFF"/>
            <w:noWrap/>
            <w:vAlign w:val="center"/>
            <w:hideMark/>
          </w:tcPr>
          <w:p w14:paraId="2FB1A8DE"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332" w:type="dxa"/>
            <w:tcBorders>
              <w:top w:val="nil"/>
              <w:left w:val="nil"/>
              <w:bottom w:val="nil"/>
              <w:right w:val="nil"/>
            </w:tcBorders>
            <w:shd w:val="clear" w:color="000000" w:fill="FFFFFF"/>
            <w:noWrap/>
            <w:vAlign w:val="center"/>
            <w:hideMark/>
          </w:tcPr>
          <w:p w14:paraId="4DA82164"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332" w:type="dxa"/>
            <w:tcBorders>
              <w:top w:val="nil"/>
              <w:left w:val="nil"/>
              <w:bottom w:val="nil"/>
              <w:right w:val="single" w:sz="4" w:space="0" w:color="auto"/>
            </w:tcBorders>
            <w:shd w:val="clear" w:color="000000" w:fill="FFFFFF"/>
            <w:noWrap/>
            <w:vAlign w:val="center"/>
            <w:hideMark/>
          </w:tcPr>
          <w:p w14:paraId="4615E3E0"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1663" w:type="dxa"/>
            <w:tcBorders>
              <w:top w:val="nil"/>
              <w:left w:val="nil"/>
              <w:bottom w:val="nil"/>
              <w:right w:val="single" w:sz="4" w:space="0" w:color="auto"/>
            </w:tcBorders>
            <w:shd w:val="clear" w:color="000000" w:fill="FFFFFF"/>
            <w:noWrap/>
            <w:vAlign w:val="center"/>
            <w:hideMark/>
          </w:tcPr>
          <w:p w14:paraId="50D3ED74" w14:textId="77777777" w:rsidR="0033737E" w:rsidRPr="00181FB9" w:rsidRDefault="0033737E" w:rsidP="0033737E">
            <w:pPr>
              <w:jc w:val="right"/>
              <w:rPr>
                <w:rFonts w:ascii="Garamond" w:hAnsi="Garamond" w:cstheme="minorHAnsi"/>
                <w:color w:val="000000"/>
                <w:lang w:val="en-GB"/>
              </w:rPr>
            </w:pPr>
            <w:r w:rsidRPr="00181FB9">
              <w:rPr>
                <w:rFonts w:ascii="Garamond" w:hAnsi="Garamond" w:cstheme="minorHAnsi"/>
                <w:color w:val="000000"/>
                <w:lang w:val="en-GB"/>
              </w:rPr>
              <w:t> </w:t>
            </w:r>
          </w:p>
        </w:tc>
        <w:tc>
          <w:tcPr>
            <w:tcW w:w="1466" w:type="dxa"/>
            <w:tcBorders>
              <w:top w:val="nil"/>
              <w:left w:val="nil"/>
              <w:bottom w:val="nil"/>
              <w:right w:val="single" w:sz="4" w:space="0" w:color="auto"/>
            </w:tcBorders>
            <w:shd w:val="clear" w:color="000000" w:fill="FFFFFF"/>
            <w:noWrap/>
            <w:vAlign w:val="center"/>
            <w:hideMark/>
          </w:tcPr>
          <w:p w14:paraId="6D495640"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c>
          <w:tcPr>
            <w:tcW w:w="1587" w:type="dxa"/>
            <w:tcBorders>
              <w:top w:val="nil"/>
              <w:left w:val="nil"/>
              <w:bottom w:val="nil"/>
              <w:right w:val="single" w:sz="4" w:space="0" w:color="auto"/>
            </w:tcBorders>
            <w:shd w:val="clear" w:color="000000" w:fill="FFFFFF"/>
            <w:noWrap/>
            <w:vAlign w:val="center"/>
            <w:hideMark/>
          </w:tcPr>
          <w:p w14:paraId="317ED0A8"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c>
          <w:tcPr>
            <w:tcW w:w="733" w:type="dxa"/>
            <w:tcBorders>
              <w:top w:val="nil"/>
              <w:left w:val="nil"/>
              <w:bottom w:val="nil"/>
              <w:right w:val="single" w:sz="8" w:space="0" w:color="auto"/>
            </w:tcBorders>
            <w:shd w:val="clear" w:color="000000" w:fill="FFFFFF"/>
            <w:noWrap/>
            <w:vAlign w:val="center"/>
            <w:hideMark/>
          </w:tcPr>
          <w:p w14:paraId="69179D29"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r>
      <w:tr w:rsidR="0033737E" w:rsidRPr="00181FB9" w14:paraId="35C70DD1" w14:textId="77777777" w:rsidTr="00D50569">
        <w:trPr>
          <w:trHeight w:val="315"/>
          <w:jc w:val="center"/>
        </w:trPr>
        <w:tc>
          <w:tcPr>
            <w:tcW w:w="2104" w:type="dxa"/>
            <w:tcBorders>
              <w:top w:val="nil"/>
              <w:left w:val="single" w:sz="8" w:space="0" w:color="auto"/>
              <w:bottom w:val="nil"/>
              <w:right w:val="single" w:sz="4" w:space="0" w:color="auto"/>
            </w:tcBorders>
            <w:shd w:val="clear" w:color="000000" w:fill="FFFFFF"/>
            <w:noWrap/>
            <w:vAlign w:val="center"/>
            <w:hideMark/>
          </w:tcPr>
          <w:p w14:paraId="5E3863C7" w14:textId="6E08FE2E"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r w:rsidR="000E5A05" w:rsidRPr="00181FB9">
              <w:rPr>
                <w:rFonts w:ascii="Garamond" w:hAnsi="Garamond" w:cstheme="minorHAnsi"/>
                <w:color w:val="000000"/>
                <w:lang w:val="en-GB"/>
              </w:rPr>
              <w:t>-</w:t>
            </w:r>
          </w:p>
        </w:tc>
        <w:tc>
          <w:tcPr>
            <w:tcW w:w="389" w:type="dxa"/>
            <w:tcBorders>
              <w:top w:val="nil"/>
              <w:left w:val="nil"/>
              <w:bottom w:val="nil"/>
              <w:right w:val="nil"/>
            </w:tcBorders>
            <w:shd w:val="clear" w:color="000000" w:fill="FFFFFF"/>
            <w:noWrap/>
            <w:vAlign w:val="center"/>
            <w:hideMark/>
          </w:tcPr>
          <w:p w14:paraId="3458B6FD"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332" w:type="dxa"/>
            <w:tcBorders>
              <w:top w:val="nil"/>
              <w:left w:val="nil"/>
              <w:bottom w:val="nil"/>
              <w:right w:val="nil"/>
            </w:tcBorders>
            <w:shd w:val="clear" w:color="000000" w:fill="FFFFFF"/>
            <w:noWrap/>
            <w:vAlign w:val="center"/>
            <w:hideMark/>
          </w:tcPr>
          <w:p w14:paraId="4A70DEC0"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332" w:type="dxa"/>
            <w:tcBorders>
              <w:top w:val="nil"/>
              <w:left w:val="nil"/>
              <w:bottom w:val="nil"/>
              <w:right w:val="single" w:sz="4" w:space="0" w:color="auto"/>
            </w:tcBorders>
            <w:shd w:val="clear" w:color="000000" w:fill="FFFFFF"/>
            <w:noWrap/>
            <w:vAlign w:val="center"/>
            <w:hideMark/>
          </w:tcPr>
          <w:p w14:paraId="671E5998"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1663" w:type="dxa"/>
            <w:tcBorders>
              <w:top w:val="nil"/>
              <w:left w:val="nil"/>
              <w:bottom w:val="nil"/>
              <w:right w:val="single" w:sz="4" w:space="0" w:color="auto"/>
            </w:tcBorders>
            <w:shd w:val="clear" w:color="000000" w:fill="FFFFFF"/>
            <w:noWrap/>
            <w:vAlign w:val="center"/>
            <w:hideMark/>
          </w:tcPr>
          <w:p w14:paraId="12600100" w14:textId="77777777" w:rsidR="0033737E" w:rsidRPr="00181FB9" w:rsidRDefault="0033737E" w:rsidP="0033737E">
            <w:pPr>
              <w:jc w:val="right"/>
              <w:rPr>
                <w:rFonts w:ascii="Garamond" w:hAnsi="Garamond" w:cstheme="minorHAnsi"/>
                <w:color w:val="000000"/>
                <w:lang w:val="en-GB"/>
              </w:rPr>
            </w:pPr>
            <w:r w:rsidRPr="00181FB9">
              <w:rPr>
                <w:rFonts w:ascii="Garamond" w:hAnsi="Garamond" w:cstheme="minorHAnsi"/>
                <w:color w:val="000000"/>
                <w:lang w:val="en-GB"/>
              </w:rPr>
              <w:t> </w:t>
            </w:r>
          </w:p>
        </w:tc>
        <w:tc>
          <w:tcPr>
            <w:tcW w:w="1466" w:type="dxa"/>
            <w:tcBorders>
              <w:top w:val="nil"/>
              <w:left w:val="nil"/>
              <w:bottom w:val="nil"/>
              <w:right w:val="single" w:sz="4" w:space="0" w:color="auto"/>
            </w:tcBorders>
            <w:shd w:val="clear" w:color="000000" w:fill="FFFFFF"/>
            <w:noWrap/>
            <w:vAlign w:val="center"/>
            <w:hideMark/>
          </w:tcPr>
          <w:p w14:paraId="08131C3E"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c>
          <w:tcPr>
            <w:tcW w:w="1587" w:type="dxa"/>
            <w:tcBorders>
              <w:top w:val="nil"/>
              <w:left w:val="nil"/>
              <w:bottom w:val="nil"/>
              <w:right w:val="single" w:sz="4" w:space="0" w:color="auto"/>
            </w:tcBorders>
            <w:shd w:val="clear" w:color="000000" w:fill="FFFFFF"/>
            <w:noWrap/>
            <w:vAlign w:val="center"/>
            <w:hideMark/>
          </w:tcPr>
          <w:p w14:paraId="602F35B0"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c>
          <w:tcPr>
            <w:tcW w:w="733" w:type="dxa"/>
            <w:tcBorders>
              <w:top w:val="nil"/>
              <w:left w:val="nil"/>
              <w:bottom w:val="nil"/>
              <w:right w:val="single" w:sz="8" w:space="0" w:color="auto"/>
            </w:tcBorders>
            <w:shd w:val="clear" w:color="000000" w:fill="FFFFFF"/>
            <w:noWrap/>
            <w:vAlign w:val="center"/>
            <w:hideMark/>
          </w:tcPr>
          <w:p w14:paraId="0E2B7F80"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r>
      <w:tr w:rsidR="0033737E" w:rsidRPr="00181FB9" w14:paraId="3ECE72D8" w14:textId="77777777" w:rsidTr="00D50569">
        <w:trPr>
          <w:trHeight w:val="315"/>
          <w:jc w:val="center"/>
        </w:trPr>
        <w:tc>
          <w:tcPr>
            <w:tcW w:w="2104" w:type="dxa"/>
            <w:tcBorders>
              <w:top w:val="nil"/>
              <w:left w:val="single" w:sz="8" w:space="0" w:color="auto"/>
              <w:bottom w:val="nil"/>
              <w:right w:val="single" w:sz="4" w:space="0" w:color="auto"/>
            </w:tcBorders>
            <w:shd w:val="clear" w:color="000000" w:fill="FFFFFF"/>
            <w:noWrap/>
            <w:vAlign w:val="center"/>
            <w:hideMark/>
          </w:tcPr>
          <w:p w14:paraId="3069ED3C" w14:textId="4B0DDDF6"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r w:rsidR="000E5A05" w:rsidRPr="00181FB9">
              <w:rPr>
                <w:rFonts w:ascii="Garamond" w:hAnsi="Garamond" w:cstheme="minorHAnsi"/>
                <w:color w:val="000000"/>
                <w:lang w:val="en-GB"/>
              </w:rPr>
              <w:t>-</w:t>
            </w:r>
          </w:p>
        </w:tc>
        <w:tc>
          <w:tcPr>
            <w:tcW w:w="389" w:type="dxa"/>
            <w:tcBorders>
              <w:top w:val="nil"/>
              <w:left w:val="nil"/>
              <w:bottom w:val="nil"/>
              <w:right w:val="nil"/>
            </w:tcBorders>
            <w:shd w:val="clear" w:color="000000" w:fill="FFFFFF"/>
            <w:noWrap/>
            <w:vAlign w:val="center"/>
            <w:hideMark/>
          </w:tcPr>
          <w:p w14:paraId="6ABED642"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332" w:type="dxa"/>
            <w:tcBorders>
              <w:top w:val="nil"/>
              <w:left w:val="nil"/>
              <w:bottom w:val="nil"/>
              <w:right w:val="nil"/>
            </w:tcBorders>
            <w:shd w:val="clear" w:color="000000" w:fill="FFFFFF"/>
            <w:noWrap/>
            <w:vAlign w:val="center"/>
            <w:hideMark/>
          </w:tcPr>
          <w:p w14:paraId="362E9C69"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332" w:type="dxa"/>
            <w:tcBorders>
              <w:top w:val="nil"/>
              <w:left w:val="nil"/>
              <w:bottom w:val="nil"/>
              <w:right w:val="single" w:sz="4" w:space="0" w:color="auto"/>
            </w:tcBorders>
            <w:shd w:val="clear" w:color="000000" w:fill="FFFFFF"/>
            <w:noWrap/>
            <w:vAlign w:val="center"/>
            <w:hideMark/>
          </w:tcPr>
          <w:p w14:paraId="35333A58"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1663" w:type="dxa"/>
            <w:tcBorders>
              <w:top w:val="nil"/>
              <w:left w:val="nil"/>
              <w:bottom w:val="nil"/>
              <w:right w:val="single" w:sz="4" w:space="0" w:color="auto"/>
            </w:tcBorders>
            <w:shd w:val="clear" w:color="000000" w:fill="FFFFFF"/>
            <w:noWrap/>
            <w:vAlign w:val="center"/>
            <w:hideMark/>
          </w:tcPr>
          <w:p w14:paraId="0951FF6A" w14:textId="77777777" w:rsidR="0033737E" w:rsidRPr="00181FB9" w:rsidRDefault="0033737E" w:rsidP="0033737E">
            <w:pPr>
              <w:jc w:val="right"/>
              <w:rPr>
                <w:rFonts w:ascii="Garamond" w:hAnsi="Garamond" w:cstheme="minorHAnsi"/>
                <w:color w:val="000000"/>
                <w:lang w:val="en-GB"/>
              </w:rPr>
            </w:pPr>
            <w:r w:rsidRPr="00181FB9">
              <w:rPr>
                <w:rFonts w:ascii="Garamond" w:hAnsi="Garamond" w:cstheme="minorHAnsi"/>
                <w:color w:val="000000"/>
                <w:lang w:val="en-GB"/>
              </w:rPr>
              <w:t> </w:t>
            </w:r>
          </w:p>
        </w:tc>
        <w:tc>
          <w:tcPr>
            <w:tcW w:w="1466" w:type="dxa"/>
            <w:tcBorders>
              <w:top w:val="nil"/>
              <w:left w:val="nil"/>
              <w:bottom w:val="nil"/>
              <w:right w:val="single" w:sz="4" w:space="0" w:color="auto"/>
            </w:tcBorders>
            <w:shd w:val="clear" w:color="000000" w:fill="FFFFFF"/>
            <w:noWrap/>
            <w:vAlign w:val="center"/>
            <w:hideMark/>
          </w:tcPr>
          <w:p w14:paraId="29C036E3"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c>
          <w:tcPr>
            <w:tcW w:w="1587" w:type="dxa"/>
            <w:tcBorders>
              <w:top w:val="nil"/>
              <w:left w:val="nil"/>
              <w:bottom w:val="nil"/>
              <w:right w:val="single" w:sz="4" w:space="0" w:color="auto"/>
            </w:tcBorders>
            <w:shd w:val="clear" w:color="000000" w:fill="FFFFFF"/>
            <w:noWrap/>
            <w:vAlign w:val="center"/>
            <w:hideMark/>
          </w:tcPr>
          <w:p w14:paraId="4E0670D7"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c>
          <w:tcPr>
            <w:tcW w:w="733" w:type="dxa"/>
            <w:tcBorders>
              <w:top w:val="nil"/>
              <w:left w:val="nil"/>
              <w:bottom w:val="nil"/>
              <w:right w:val="single" w:sz="8" w:space="0" w:color="auto"/>
            </w:tcBorders>
            <w:shd w:val="clear" w:color="000000" w:fill="FFFFFF"/>
            <w:noWrap/>
            <w:vAlign w:val="center"/>
            <w:hideMark/>
          </w:tcPr>
          <w:p w14:paraId="6823C1CB"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r>
      <w:tr w:rsidR="0033737E" w:rsidRPr="00181FB9" w14:paraId="2416297E" w14:textId="77777777" w:rsidTr="00D50569">
        <w:trPr>
          <w:trHeight w:val="315"/>
          <w:jc w:val="center"/>
        </w:trPr>
        <w:tc>
          <w:tcPr>
            <w:tcW w:w="2104" w:type="dxa"/>
            <w:tcBorders>
              <w:top w:val="nil"/>
              <w:left w:val="single" w:sz="8" w:space="0" w:color="auto"/>
              <w:bottom w:val="nil"/>
              <w:right w:val="single" w:sz="4" w:space="0" w:color="auto"/>
            </w:tcBorders>
            <w:shd w:val="clear" w:color="000000" w:fill="FFFFFF"/>
            <w:noWrap/>
            <w:vAlign w:val="center"/>
            <w:hideMark/>
          </w:tcPr>
          <w:p w14:paraId="1118AA1A"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389" w:type="dxa"/>
            <w:tcBorders>
              <w:top w:val="nil"/>
              <w:left w:val="nil"/>
              <w:bottom w:val="nil"/>
              <w:right w:val="nil"/>
            </w:tcBorders>
            <w:shd w:val="clear" w:color="000000" w:fill="FFFFFF"/>
            <w:noWrap/>
            <w:vAlign w:val="center"/>
            <w:hideMark/>
          </w:tcPr>
          <w:p w14:paraId="7A4274EB"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332" w:type="dxa"/>
            <w:tcBorders>
              <w:top w:val="nil"/>
              <w:left w:val="nil"/>
              <w:bottom w:val="nil"/>
              <w:right w:val="nil"/>
            </w:tcBorders>
            <w:shd w:val="clear" w:color="000000" w:fill="FFFFFF"/>
            <w:noWrap/>
            <w:vAlign w:val="center"/>
            <w:hideMark/>
          </w:tcPr>
          <w:p w14:paraId="628C5487"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332" w:type="dxa"/>
            <w:tcBorders>
              <w:top w:val="nil"/>
              <w:left w:val="nil"/>
              <w:bottom w:val="nil"/>
              <w:right w:val="single" w:sz="4" w:space="0" w:color="auto"/>
            </w:tcBorders>
            <w:shd w:val="clear" w:color="000000" w:fill="FFFFFF"/>
            <w:noWrap/>
            <w:vAlign w:val="center"/>
            <w:hideMark/>
          </w:tcPr>
          <w:p w14:paraId="3C93B44E"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1663" w:type="dxa"/>
            <w:tcBorders>
              <w:top w:val="nil"/>
              <w:left w:val="nil"/>
              <w:bottom w:val="nil"/>
              <w:right w:val="single" w:sz="4" w:space="0" w:color="auto"/>
            </w:tcBorders>
            <w:shd w:val="clear" w:color="000000" w:fill="FFFFFF"/>
            <w:noWrap/>
            <w:vAlign w:val="center"/>
            <w:hideMark/>
          </w:tcPr>
          <w:p w14:paraId="0978F872" w14:textId="77777777" w:rsidR="0033737E" w:rsidRPr="00181FB9" w:rsidRDefault="0033737E" w:rsidP="0033737E">
            <w:pPr>
              <w:jc w:val="right"/>
              <w:rPr>
                <w:rFonts w:ascii="Garamond" w:hAnsi="Garamond" w:cstheme="minorHAnsi"/>
                <w:color w:val="000000"/>
                <w:lang w:val="en-GB"/>
              </w:rPr>
            </w:pPr>
            <w:r w:rsidRPr="00181FB9">
              <w:rPr>
                <w:rFonts w:ascii="Garamond" w:hAnsi="Garamond" w:cstheme="minorHAnsi"/>
                <w:color w:val="000000"/>
                <w:lang w:val="en-GB"/>
              </w:rPr>
              <w:t> </w:t>
            </w:r>
          </w:p>
        </w:tc>
        <w:tc>
          <w:tcPr>
            <w:tcW w:w="1466" w:type="dxa"/>
            <w:tcBorders>
              <w:top w:val="nil"/>
              <w:left w:val="nil"/>
              <w:bottom w:val="nil"/>
              <w:right w:val="single" w:sz="4" w:space="0" w:color="auto"/>
            </w:tcBorders>
            <w:shd w:val="clear" w:color="000000" w:fill="FFFFFF"/>
            <w:noWrap/>
            <w:vAlign w:val="center"/>
            <w:hideMark/>
          </w:tcPr>
          <w:p w14:paraId="00DFD44E"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c>
          <w:tcPr>
            <w:tcW w:w="1587" w:type="dxa"/>
            <w:tcBorders>
              <w:top w:val="nil"/>
              <w:left w:val="nil"/>
              <w:bottom w:val="nil"/>
              <w:right w:val="single" w:sz="4" w:space="0" w:color="auto"/>
            </w:tcBorders>
            <w:shd w:val="clear" w:color="000000" w:fill="FFFFFF"/>
            <w:noWrap/>
            <w:vAlign w:val="center"/>
            <w:hideMark/>
          </w:tcPr>
          <w:p w14:paraId="25E0723B"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c>
          <w:tcPr>
            <w:tcW w:w="733" w:type="dxa"/>
            <w:tcBorders>
              <w:top w:val="nil"/>
              <w:left w:val="nil"/>
              <w:bottom w:val="nil"/>
              <w:right w:val="single" w:sz="8" w:space="0" w:color="auto"/>
            </w:tcBorders>
            <w:shd w:val="clear" w:color="000000" w:fill="FFFFFF"/>
            <w:noWrap/>
            <w:vAlign w:val="center"/>
            <w:hideMark/>
          </w:tcPr>
          <w:p w14:paraId="2E8AF643"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r>
      <w:tr w:rsidR="0033737E" w:rsidRPr="00181FB9" w14:paraId="3EAB64A1" w14:textId="77777777" w:rsidTr="00D50569">
        <w:trPr>
          <w:trHeight w:val="315"/>
          <w:jc w:val="center"/>
        </w:trPr>
        <w:tc>
          <w:tcPr>
            <w:tcW w:w="2104" w:type="dxa"/>
            <w:tcBorders>
              <w:top w:val="nil"/>
              <w:left w:val="single" w:sz="8" w:space="0" w:color="auto"/>
              <w:bottom w:val="nil"/>
              <w:right w:val="single" w:sz="4" w:space="0" w:color="auto"/>
            </w:tcBorders>
            <w:shd w:val="clear" w:color="000000" w:fill="FFFFFF"/>
            <w:noWrap/>
            <w:vAlign w:val="center"/>
            <w:hideMark/>
          </w:tcPr>
          <w:p w14:paraId="01428B00"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389" w:type="dxa"/>
            <w:tcBorders>
              <w:top w:val="nil"/>
              <w:left w:val="nil"/>
              <w:bottom w:val="nil"/>
              <w:right w:val="nil"/>
            </w:tcBorders>
            <w:shd w:val="clear" w:color="000000" w:fill="FFFFFF"/>
            <w:noWrap/>
            <w:vAlign w:val="center"/>
            <w:hideMark/>
          </w:tcPr>
          <w:p w14:paraId="70DB2E04"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332" w:type="dxa"/>
            <w:tcBorders>
              <w:top w:val="nil"/>
              <w:left w:val="nil"/>
              <w:bottom w:val="nil"/>
              <w:right w:val="nil"/>
            </w:tcBorders>
            <w:shd w:val="clear" w:color="000000" w:fill="FFFFFF"/>
            <w:noWrap/>
            <w:vAlign w:val="center"/>
            <w:hideMark/>
          </w:tcPr>
          <w:p w14:paraId="23813BB1"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332" w:type="dxa"/>
            <w:tcBorders>
              <w:top w:val="nil"/>
              <w:left w:val="nil"/>
              <w:bottom w:val="nil"/>
              <w:right w:val="single" w:sz="4" w:space="0" w:color="auto"/>
            </w:tcBorders>
            <w:shd w:val="clear" w:color="000000" w:fill="FFFFFF"/>
            <w:noWrap/>
            <w:vAlign w:val="center"/>
            <w:hideMark/>
          </w:tcPr>
          <w:p w14:paraId="2FDBAFAC"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1663" w:type="dxa"/>
            <w:tcBorders>
              <w:top w:val="nil"/>
              <w:left w:val="nil"/>
              <w:bottom w:val="nil"/>
              <w:right w:val="single" w:sz="4" w:space="0" w:color="auto"/>
            </w:tcBorders>
            <w:shd w:val="clear" w:color="000000" w:fill="FFFFFF"/>
            <w:noWrap/>
            <w:vAlign w:val="center"/>
            <w:hideMark/>
          </w:tcPr>
          <w:p w14:paraId="19EF2012" w14:textId="77777777" w:rsidR="0033737E" w:rsidRPr="00181FB9" w:rsidRDefault="0033737E" w:rsidP="0033737E">
            <w:pPr>
              <w:jc w:val="right"/>
              <w:rPr>
                <w:rFonts w:ascii="Garamond" w:hAnsi="Garamond" w:cstheme="minorHAnsi"/>
                <w:color w:val="000000"/>
                <w:lang w:val="en-GB"/>
              </w:rPr>
            </w:pPr>
            <w:r w:rsidRPr="00181FB9">
              <w:rPr>
                <w:rFonts w:ascii="Garamond" w:hAnsi="Garamond" w:cstheme="minorHAnsi"/>
                <w:color w:val="000000"/>
                <w:lang w:val="en-GB"/>
              </w:rPr>
              <w:t> </w:t>
            </w:r>
          </w:p>
        </w:tc>
        <w:tc>
          <w:tcPr>
            <w:tcW w:w="1466" w:type="dxa"/>
            <w:tcBorders>
              <w:top w:val="nil"/>
              <w:left w:val="nil"/>
              <w:right w:val="single" w:sz="4" w:space="0" w:color="auto"/>
            </w:tcBorders>
            <w:shd w:val="clear" w:color="000000" w:fill="FFFFFF"/>
            <w:noWrap/>
            <w:vAlign w:val="center"/>
            <w:hideMark/>
          </w:tcPr>
          <w:p w14:paraId="05AE0A11"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c>
          <w:tcPr>
            <w:tcW w:w="1587" w:type="dxa"/>
            <w:tcBorders>
              <w:top w:val="nil"/>
              <w:left w:val="nil"/>
              <w:right w:val="single" w:sz="4" w:space="0" w:color="auto"/>
            </w:tcBorders>
            <w:shd w:val="clear" w:color="000000" w:fill="FFFFFF"/>
            <w:noWrap/>
            <w:vAlign w:val="center"/>
            <w:hideMark/>
          </w:tcPr>
          <w:p w14:paraId="00C4D225"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c>
          <w:tcPr>
            <w:tcW w:w="733" w:type="dxa"/>
            <w:tcBorders>
              <w:top w:val="nil"/>
              <w:left w:val="nil"/>
              <w:right w:val="single" w:sz="8" w:space="0" w:color="auto"/>
            </w:tcBorders>
            <w:shd w:val="clear" w:color="000000" w:fill="FFFFFF"/>
            <w:noWrap/>
            <w:vAlign w:val="center"/>
            <w:hideMark/>
          </w:tcPr>
          <w:p w14:paraId="19BE901D"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r>
      <w:tr w:rsidR="0033737E" w:rsidRPr="00181FB9" w14:paraId="4811D572" w14:textId="77777777" w:rsidTr="00D50569">
        <w:trPr>
          <w:trHeight w:val="315"/>
          <w:jc w:val="center"/>
        </w:trPr>
        <w:tc>
          <w:tcPr>
            <w:tcW w:w="2104" w:type="dxa"/>
            <w:tcBorders>
              <w:top w:val="nil"/>
              <w:left w:val="single" w:sz="8" w:space="0" w:color="auto"/>
              <w:bottom w:val="nil"/>
              <w:right w:val="single" w:sz="4" w:space="0" w:color="auto"/>
            </w:tcBorders>
            <w:shd w:val="clear" w:color="000000" w:fill="FFFFFF"/>
            <w:noWrap/>
            <w:vAlign w:val="center"/>
            <w:hideMark/>
          </w:tcPr>
          <w:p w14:paraId="50404D64"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389" w:type="dxa"/>
            <w:tcBorders>
              <w:top w:val="nil"/>
              <w:left w:val="nil"/>
              <w:bottom w:val="nil"/>
              <w:right w:val="nil"/>
            </w:tcBorders>
            <w:shd w:val="clear" w:color="000000" w:fill="FFFFFF"/>
            <w:noWrap/>
            <w:vAlign w:val="center"/>
            <w:hideMark/>
          </w:tcPr>
          <w:p w14:paraId="4DE5CFD7"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332" w:type="dxa"/>
            <w:tcBorders>
              <w:top w:val="nil"/>
              <w:left w:val="nil"/>
              <w:bottom w:val="nil"/>
              <w:right w:val="nil"/>
            </w:tcBorders>
            <w:shd w:val="clear" w:color="000000" w:fill="FFFFFF"/>
            <w:noWrap/>
            <w:vAlign w:val="center"/>
            <w:hideMark/>
          </w:tcPr>
          <w:p w14:paraId="04635522"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332" w:type="dxa"/>
            <w:tcBorders>
              <w:top w:val="nil"/>
              <w:left w:val="nil"/>
              <w:bottom w:val="nil"/>
              <w:right w:val="single" w:sz="4" w:space="0" w:color="auto"/>
            </w:tcBorders>
            <w:shd w:val="clear" w:color="000000" w:fill="FFFFFF"/>
            <w:noWrap/>
            <w:vAlign w:val="center"/>
            <w:hideMark/>
          </w:tcPr>
          <w:p w14:paraId="71C5ADA6" w14:textId="77777777" w:rsidR="0033737E" w:rsidRPr="00181FB9" w:rsidRDefault="0033737E" w:rsidP="0033737E">
            <w:pPr>
              <w:rPr>
                <w:rFonts w:ascii="Garamond" w:hAnsi="Garamond" w:cstheme="minorHAnsi"/>
                <w:color w:val="000000"/>
                <w:lang w:val="en-GB"/>
              </w:rPr>
            </w:pPr>
            <w:r w:rsidRPr="00181FB9">
              <w:rPr>
                <w:rFonts w:ascii="Garamond" w:hAnsi="Garamond" w:cstheme="minorHAnsi"/>
                <w:color w:val="000000"/>
                <w:lang w:val="en-GB"/>
              </w:rPr>
              <w:t> </w:t>
            </w:r>
          </w:p>
        </w:tc>
        <w:tc>
          <w:tcPr>
            <w:tcW w:w="1663" w:type="dxa"/>
            <w:tcBorders>
              <w:top w:val="nil"/>
              <w:left w:val="nil"/>
              <w:bottom w:val="nil"/>
              <w:right w:val="single" w:sz="4" w:space="0" w:color="auto"/>
            </w:tcBorders>
            <w:shd w:val="clear" w:color="000000" w:fill="FFFFFF"/>
            <w:noWrap/>
            <w:vAlign w:val="center"/>
            <w:hideMark/>
          </w:tcPr>
          <w:p w14:paraId="47A3B144" w14:textId="77777777" w:rsidR="0033737E" w:rsidRPr="00181FB9" w:rsidRDefault="0033737E" w:rsidP="0033737E">
            <w:pPr>
              <w:jc w:val="right"/>
              <w:rPr>
                <w:rFonts w:ascii="Garamond" w:hAnsi="Garamond" w:cstheme="minorHAnsi"/>
                <w:color w:val="000000"/>
                <w:lang w:val="en-GB"/>
              </w:rPr>
            </w:pPr>
            <w:r w:rsidRPr="00181FB9">
              <w:rPr>
                <w:rFonts w:ascii="Garamond" w:hAnsi="Garamond" w:cstheme="minorHAnsi"/>
                <w:color w:val="000000"/>
                <w:lang w:val="en-GB"/>
              </w:rPr>
              <w:t> </w:t>
            </w:r>
          </w:p>
        </w:tc>
        <w:tc>
          <w:tcPr>
            <w:tcW w:w="1466" w:type="dxa"/>
            <w:tcBorders>
              <w:top w:val="nil"/>
              <w:left w:val="nil"/>
              <w:bottom w:val="single" w:sz="4" w:space="0" w:color="auto"/>
              <w:right w:val="single" w:sz="4" w:space="0" w:color="auto"/>
            </w:tcBorders>
            <w:shd w:val="clear" w:color="000000" w:fill="FFFFFF"/>
            <w:noWrap/>
            <w:vAlign w:val="center"/>
            <w:hideMark/>
          </w:tcPr>
          <w:p w14:paraId="6DD45032"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c>
          <w:tcPr>
            <w:tcW w:w="1587" w:type="dxa"/>
            <w:tcBorders>
              <w:top w:val="nil"/>
              <w:left w:val="nil"/>
              <w:bottom w:val="single" w:sz="4" w:space="0" w:color="auto"/>
              <w:right w:val="single" w:sz="4" w:space="0" w:color="auto"/>
            </w:tcBorders>
            <w:shd w:val="clear" w:color="000000" w:fill="FFFFFF"/>
            <w:noWrap/>
            <w:vAlign w:val="center"/>
            <w:hideMark/>
          </w:tcPr>
          <w:p w14:paraId="05158DD9"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c>
          <w:tcPr>
            <w:tcW w:w="733" w:type="dxa"/>
            <w:tcBorders>
              <w:top w:val="nil"/>
              <w:left w:val="nil"/>
              <w:bottom w:val="single" w:sz="4" w:space="0" w:color="auto"/>
              <w:right w:val="single" w:sz="8" w:space="0" w:color="auto"/>
            </w:tcBorders>
            <w:shd w:val="clear" w:color="000000" w:fill="FFFFFF"/>
            <w:noWrap/>
            <w:vAlign w:val="center"/>
            <w:hideMark/>
          </w:tcPr>
          <w:p w14:paraId="26EF5EBA" w14:textId="77777777" w:rsidR="0033737E" w:rsidRPr="00181FB9" w:rsidRDefault="0033737E" w:rsidP="0033737E">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r>
      <w:tr w:rsidR="00942DD7" w:rsidRPr="00181FB9" w14:paraId="31A1A7FD" w14:textId="77777777" w:rsidTr="00942DD7">
        <w:trPr>
          <w:trHeight w:val="315"/>
          <w:jc w:val="center"/>
        </w:trPr>
        <w:tc>
          <w:tcPr>
            <w:tcW w:w="3157" w:type="dxa"/>
            <w:gridSpan w:val="4"/>
            <w:tcBorders>
              <w:top w:val="single" w:sz="4" w:space="0" w:color="auto"/>
              <w:left w:val="single" w:sz="8" w:space="0" w:color="auto"/>
              <w:bottom w:val="nil"/>
              <w:right w:val="single" w:sz="4" w:space="0" w:color="000000"/>
            </w:tcBorders>
            <w:shd w:val="clear" w:color="auto" w:fill="auto"/>
            <w:vAlign w:val="center"/>
            <w:hideMark/>
          </w:tcPr>
          <w:p w14:paraId="4077479D" w14:textId="77777777" w:rsidR="00942DD7" w:rsidRPr="00181FB9" w:rsidRDefault="00942DD7" w:rsidP="00942DD7">
            <w:pPr>
              <w:rPr>
                <w:rFonts w:ascii="Garamond" w:hAnsi="Garamond" w:cstheme="minorHAnsi"/>
                <w:color w:val="000000"/>
                <w:sz w:val="18"/>
                <w:szCs w:val="18"/>
                <w:lang w:val="fr-BE" w:eastAsia="en-GB" w:bidi="ar-SA"/>
              </w:rPr>
            </w:pPr>
            <w:r w:rsidRPr="00181FB9">
              <w:rPr>
                <w:rFonts w:ascii="Garamond" w:hAnsi="Garamond" w:cstheme="minorHAnsi"/>
                <w:color w:val="000000"/>
                <w:sz w:val="18"/>
                <w:szCs w:val="18"/>
                <w:lang w:val="fr-BE" w:eastAsia="en-GB" w:bidi="ar-SA"/>
              </w:rPr>
              <w:t xml:space="preserve">A mentionner sur votre facture : </w:t>
            </w:r>
          </w:p>
        </w:tc>
        <w:tc>
          <w:tcPr>
            <w:tcW w:w="3129" w:type="dxa"/>
            <w:gridSpan w:val="2"/>
            <w:tcBorders>
              <w:top w:val="single" w:sz="4" w:space="0" w:color="auto"/>
              <w:left w:val="single" w:sz="4" w:space="0" w:color="auto"/>
              <w:bottom w:val="nil"/>
              <w:right w:val="nil"/>
            </w:tcBorders>
            <w:shd w:val="clear" w:color="000000" w:fill="FFFFFF"/>
            <w:noWrap/>
            <w:vAlign w:val="bottom"/>
            <w:hideMark/>
          </w:tcPr>
          <w:p w14:paraId="3B032C40" w14:textId="0A022D32" w:rsidR="00942DD7" w:rsidRPr="00181FB9" w:rsidRDefault="00942DD7" w:rsidP="00942DD7">
            <w:pPr>
              <w:rPr>
                <w:rFonts w:ascii="Garamond" w:hAnsi="Garamond" w:cstheme="minorHAnsi"/>
                <w:color w:val="000000"/>
                <w:sz w:val="18"/>
                <w:szCs w:val="18"/>
                <w:lang w:val="en-GB" w:eastAsia="en-GB" w:bidi="ar-SA"/>
              </w:rPr>
            </w:pPr>
            <w:r w:rsidRPr="00181FB9">
              <w:rPr>
                <w:rFonts w:ascii="Garamond" w:hAnsi="Garamond" w:cstheme="minorHAnsi"/>
                <w:sz w:val="18"/>
              </w:rPr>
              <w:t>Emballage :</w:t>
            </w:r>
          </w:p>
        </w:tc>
        <w:tc>
          <w:tcPr>
            <w:tcW w:w="1587" w:type="dxa"/>
            <w:tcBorders>
              <w:top w:val="nil"/>
              <w:left w:val="nil"/>
              <w:bottom w:val="nil"/>
              <w:right w:val="nil"/>
            </w:tcBorders>
            <w:shd w:val="clear" w:color="000000" w:fill="FFFFFF"/>
            <w:noWrap/>
            <w:vAlign w:val="center"/>
            <w:hideMark/>
          </w:tcPr>
          <w:p w14:paraId="03C56167" w14:textId="77777777" w:rsidR="00942DD7" w:rsidRPr="00181FB9" w:rsidRDefault="00942DD7" w:rsidP="00942DD7">
            <w:pPr>
              <w:rPr>
                <w:rFonts w:ascii="Garamond" w:hAnsi="Garamond" w:cstheme="minorHAnsi"/>
                <w:color w:val="000000"/>
                <w:sz w:val="18"/>
                <w:szCs w:val="18"/>
                <w:lang w:val="en-GB" w:eastAsia="en-GB" w:bidi="ar-SA"/>
              </w:rPr>
            </w:pPr>
            <w:r w:rsidRPr="00181FB9">
              <w:rPr>
                <w:rFonts w:ascii="Garamond" w:hAnsi="Garamond" w:cstheme="minorHAnsi"/>
                <w:color w:val="000000"/>
                <w:sz w:val="18"/>
                <w:szCs w:val="18"/>
                <w:lang w:val="en-GB" w:eastAsia="en-GB" w:bidi="ar-SA"/>
              </w:rPr>
              <w:t> </w:t>
            </w:r>
          </w:p>
        </w:tc>
        <w:tc>
          <w:tcPr>
            <w:tcW w:w="733" w:type="dxa"/>
            <w:tcBorders>
              <w:top w:val="nil"/>
              <w:left w:val="nil"/>
              <w:bottom w:val="nil"/>
              <w:right w:val="single" w:sz="8" w:space="0" w:color="auto"/>
            </w:tcBorders>
            <w:shd w:val="clear" w:color="000000" w:fill="FFFFFF"/>
            <w:noWrap/>
            <w:vAlign w:val="center"/>
            <w:hideMark/>
          </w:tcPr>
          <w:p w14:paraId="46367134" w14:textId="77777777" w:rsidR="00942DD7" w:rsidRPr="00181FB9" w:rsidRDefault="00942DD7" w:rsidP="00942DD7">
            <w:pPr>
              <w:jc w:val="right"/>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r>
      <w:tr w:rsidR="00942DD7" w:rsidRPr="00181FB9" w14:paraId="1B2F935D" w14:textId="77777777" w:rsidTr="00D50569">
        <w:trPr>
          <w:trHeight w:val="450"/>
          <w:jc w:val="center"/>
        </w:trPr>
        <w:tc>
          <w:tcPr>
            <w:tcW w:w="3157" w:type="dxa"/>
            <w:gridSpan w:val="4"/>
            <w:tcBorders>
              <w:top w:val="nil"/>
              <w:left w:val="single" w:sz="8" w:space="0" w:color="auto"/>
              <w:bottom w:val="nil"/>
              <w:right w:val="single" w:sz="4" w:space="0" w:color="000000"/>
            </w:tcBorders>
            <w:shd w:val="clear" w:color="auto" w:fill="auto"/>
            <w:vAlign w:val="center"/>
            <w:hideMark/>
          </w:tcPr>
          <w:p w14:paraId="21B6756C" w14:textId="3653CFFF" w:rsidR="00942DD7" w:rsidRPr="00181FB9" w:rsidRDefault="00942DD7" w:rsidP="00942DD7">
            <w:pPr>
              <w:rPr>
                <w:rFonts w:ascii="Garamond" w:hAnsi="Garamond" w:cstheme="minorHAnsi"/>
                <w:color w:val="000000"/>
                <w:sz w:val="18"/>
                <w:lang w:val="fr-BE"/>
              </w:rPr>
            </w:pPr>
            <w:r w:rsidRPr="00181FB9">
              <w:rPr>
                <w:rFonts w:ascii="Garamond" w:hAnsi="Garamond" w:cstheme="minorHAnsi"/>
                <w:color w:val="000000"/>
                <w:sz w:val="18"/>
                <w:szCs w:val="18"/>
                <w:lang w:val="fr-BE" w:eastAsia="en-GB" w:bidi="ar-SA"/>
              </w:rPr>
              <w:t>« Exemption de la TVA. Art.42, §3, alinéa 1</w:t>
            </w:r>
            <w:r w:rsidRPr="00181FB9">
              <w:rPr>
                <w:rFonts w:ascii="Garamond" w:hAnsi="Garamond" w:cstheme="minorHAnsi"/>
                <w:color w:val="000000"/>
                <w:sz w:val="18"/>
                <w:szCs w:val="18"/>
                <w:vertAlign w:val="superscript"/>
                <w:lang w:val="fr-BE" w:eastAsia="en-GB" w:bidi="ar-SA"/>
              </w:rPr>
              <w:t>er</w:t>
            </w:r>
            <w:r w:rsidRPr="00181FB9">
              <w:rPr>
                <w:rFonts w:ascii="Garamond" w:hAnsi="Garamond" w:cstheme="minorHAnsi"/>
                <w:color w:val="000000"/>
                <w:sz w:val="18"/>
                <w:szCs w:val="18"/>
                <w:lang w:val="fr-BE" w:eastAsia="en-GB" w:bidi="ar-SA"/>
              </w:rPr>
              <w:t xml:space="preserve">, 4° du Code de la TVA. » </w:t>
            </w:r>
          </w:p>
        </w:tc>
        <w:tc>
          <w:tcPr>
            <w:tcW w:w="1663" w:type="dxa"/>
            <w:tcBorders>
              <w:top w:val="nil"/>
              <w:left w:val="nil"/>
              <w:bottom w:val="nil"/>
              <w:right w:val="nil"/>
            </w:tcBorders>
            <w:shd w:val="clear" w:color="000000" w:fill="FFFFFF"/>
            <w:noWrap/>
            <w:vAlign w:val="bottom"/>
            <w:hideMark/>
          </w:tcPr>
          <w:p w14:paraId="6FC361E9" w14:textId="6F9508CD" w:rsidR="00942DD7" w:rsidRPr="00181FB9" w:rsidRDefault="00942DD7" w:rsidP="00942DD7">
            <w:pPr>
              <w:rPr>
                <w:rFonts w:ascii="Garamond" w:hAnsi="Garamond" w:cstheme="minorHAnsi"/>
                <w:color w:val="000000"/>
                <w:sz w:val="18"/>
                <w:lang w:val="en-GB"/>
              </w:rPr>
            </w:pPr>
            <w:r w:rsidRPr="00181FB9">
              <w:rPr>
                <w:rFonts w:ascii="Garamond" w:hAnsi="Garamond" w:cstheme="minorHAnsi"/>
                <w:sz w:val="18"/>
              </w:rPr>
              <w:t>Assurance :</w:t>
            </w:r>
          </w:p>
        </w:tc>
        <w:tc>
          <w:tcPr>
            <w:tcW w:w="1466" w:type="dxa"/>
            <w:tcBorders>
              <w:top w:val="nil"/>
              <w:left w:val="nil"/>
              <w:bottom w:val="nil"/>
              <w:right w:val="nil"/>
            </w:tcBorders>
            <w:shd w:val="clear" w:color="000000" w:fill="FFFFFF"/>
            <w:noWrap/>
            <w:vAlign w:val="center"/>
            <w:hideMark/>
          </w:tcPr>
          <w:p w14:paraId="359011E5" w14:textId="77777777" w:rsidR="00942DD7" w:rsidRPr="00181FB9" w:rsidRDefault="00942DD7" w:rsidP="00942DD7">
            <w:pPr>
              <w:jc w:val="right"/>
              <w:rPr>
                <w:rFonts w:ascii="Garamond" w:hAnsi="Garamond" w:cstheme="minorHAnsi"/>
                <w:color w:val="000000"/>
                <w:lang w:val="en-GB"/>
              </w:rPr>
            </w:pPr>
            <w:r w:rsidRPr="00181FB9">
              <w:rPr>
                <w:rFonts w:ascii="Garamond" w:hAnsi="Garamond" w:cstheme="minorHAnsi"/>
                <w:color w:val="000000"/>
                <w:lang w:val="en-GB"/>
              </w:rPr>
              <w:t> </w:t>
            </w:r>
          </w:p>
        </w:tc>
        <w:tc>
          <w:tcPr>
            <w:tcW w:w="1587" w:type="dxa"/>
            <w:tcBorders>
              <w:top w:val="nil"/>
              <w:left w:val="nil"/>
              <w:bottom w:val="nil"/>
              <w:right w:val="nil"/>
            </w:tcBorders>
            <w:shd w:val="clear" w:color="000000" w:fill="FFFFFF"/>
            <w:noWrap/>
            <w:vAlign w:val="center"/>
            <w:hideMark/>
          </w:tcPr>
          <w:p w14:paraId="730B478B" w14:textId="77777777" w:rsidR="00942DD7" w:rsidRPr="00181FB9" w:rsidRDefault="00942DD7" w:rsidP="00942DD7">
            <w:pPr>
              <w:rPr>
                <w:rFonts w:ascii="Garamond" w:hAnsi="Garamond" w:cstheme="minorHAnsi"/>
                <w:color w:val="000000"/>
                <w:sz w:val="18"/>
                <w:lang w:val="en-GB"/>
              </w:rPr>
            </w:pPr>
            <w:r w:rsidRPr="00181FB9">
              <w:rPr>
                <w:rFonts w:ascii="Garamond" w:hAnsi="Garamond" w:cstheme="minorHAnsi"/>
                <w:color w:val="000000"/>
                <w:sz w:val="18"/>
                <w:lang w:val="en-GB"/>
              </w:rPr>
              <w:t> </w:t>
            </w:r>
          </w:p>
        </w:tc>
        <w:tc>
          <w:tcPr>
            <w:tcW w:w="733" w:type="dxa"/>
            <w:tcBorders>
              <w:top w:val="nil"/>
              <w:left w:val="nil"/>
              <w:bottom w:val="nil"/>
              <w:right w:val="single" w:sz="8" w:space="0" w:color="auto"/>
            </w:tcBorders>
            <w:shd w:val="clear" w:color="000000" w:fill="FFFFFF"/>
            <w:noWrap/>
            <w:vAlign w:val="center"/>
            <w:hideMark/>
          </w:tcPr>
          <w:p w14:paraId="12C49908" w14:textId="77777777" w:rsidR="00942DD7" w:rsidRPr="00181FB9" w:rsidRDefault="00942DD7" w:rsidP="00942DD7">
            <w:pPr>
              <w:jc w:val="right"/>
              <w:rPr>
                <w:rFonts w:ascii="Garamond" w:hAnsi="Garamond" w:cstheme="minorHAnsi"/>
                <w:color w:val="000000"/>
                <w:lang w:val="en-GB"/>
              </w:rPr>
            </w:pPr>
            <w:r w:rsidRPr="00181FB9">
              <w:rPr>
                <w:rFonts w:ascii="Garamond" w:hAnsi="Garamond" w:cstheme="minorHAnsi"/>
                <w:color w:val="000000"/>
                <w:lang w:val="en-GB"/>
              </w:rPr>
              <w:t> </w:t>
            </w:r>
          </w:p>
        </w:tc>
      </w:tr>
      <w:tr w:rsidR="00942DD7" w:rsidRPr="00181FB9" w14:paraId="738FE63E" w14:textId="77777777" w:rsidTr="00D50569">
        <w:trPr>
          <w:trHeight w:val="450"/>
          <w:jc w:val="center"/>
        </w:trPr>
        <w:tc>
          <w:tcPr>
            <w:tcW w:w="3157" w:type="dxa"/>
            <w:gridSpan w:val="4"/>
            <w:tcBorders>
              <w:top w:val="nil"/>
              <w:left w:val="single" w:sz="8" w:space="0" w:color="auto"/>
              <w:bottom w:val="single" w:sz="4" w:space="0" w:color="auto"/>
              <w:right w:val="single" w:sz="4" w:space="0" w:color="000000"/>
            </w:tcBorders>
            <w:shd w:val="clear" w:color="auto" w:fill="auto"/>
            <w:vAlign w:val="center"/>
            <w:hideMark/>
          </w:tcPr>
          <w:p w14:paraId="0B3506E5" w14:textId="36DA6859" w:rsidR="00942DD7" w:rsidRPr="00181FB9" w:rsidRDefault="00942DD7" w:rsidP="00942DD7">
            <w:pPr>
              <w:rPr>
                <w:rFonts w:ascii="Garamond" w:hAnsi="Garamond" w:cstheme="minorHAnsi"/>
                <w:color w:val="000000"/>
                <w:sz w:val="18"/>
                <w:lang w:val="fr-BE"/>
              </w:rPr>
            </w:pPr>
            <w:r w:rsidRPr="00181FB9">
              <w:rPr>
                <w:rFonts w:ascii="Garamond" w:hAnsi="Garamond" w:cstheme="minorHAnsi"/>
                <w:color w:val="000000"/>
                <w:sz w:val="18"/>
                <w:szCs w:val="18"/>
                <w:lang w:val="fr-BE" w:eastAsia="en-GB" w:bidi="ar-SA"/>
              </w:rPr>
              <w:t>Décision ministérielle ET 121.600/A29/L92 du 19/12/2017 »</w:t>
            </w:r>
          </w:p>
        </w:tc>
        <w:tc>
          <w:tcPr>
            <w:tcW w:w="1663" w:type="dxa"/>
            <w:tcBorders>
              <w:top w:val="nil"/>
              <w:left w:val="nil"/>
              <w:bottom w:val="nil"/>
              <w:right w:val="nil"/>
            </w:tcBorders>
            <w:shd w:val="clear" w:color="000000" w:fill="FFFFFF"/>
            <w:noWrap/>
            <w:vAlign w:val="bottom"/>
            <w:hideMark/>
          </w:tcPr>
          <w:p w14:paraId="0C5623D6" w14:textId="26A788F0" w:rsidR="00942DD7" w:rsidRPr="00181FB9" w:rsidRDefault="00942DD7" w:rsidP="00942DD7">
            <w:pPr>
              <w:rPr>
                <w:rFonts w:ascii="Garamond" w:hAnsi="Garamond" w:cstheme="minorHAnsi"/>
                <w:color w:val="000000"/>
                <w:sz w:val="18"/>
                <w:lang w:val="en-GB"/>
              </w:rPr>
            </w:pPr>
            <w:r w:rsidRPr="00181FB9">
              <w:rPr>
                <w:rFonts w:ascii="Garamond" w:hAnsi="Garamond" w:cstheme="minorHAnsi"/>
                <w:sz w:val="18"/>
              </w:rPr>
              <w:t>Transport :</w:t>
            </w:r>
          </w:p>
        </w:tc>
        <w:tc>
          <w:tcPr>
            <w:tcW w:w="1466" w:type="dxa"/>
            <w:tcBorders>
              <w:top w:val="nil"/>
              <w:left w:val="nil"/>
              <w:bottom w:val="nil"/>
              <w:right w:val="nil"/>
            </w:tcBorders>
            <w:shd w:val="clear" w:color="000000" w:fill="FFFFFF"/>
            <w:noWrap/>
            <w:vAlign w:val="center"/>
            <w:hideMark/>
          </w:tcPr>
          <w:p w14:paraId="5FA97566" w14:textId="77777777" w:rsidR="00942DD7" w:rsidRPr="00181FB9" w:rsidRDefault="00942DD7" w:rsidP="00942DD7">
            <w:pPr>
              <w:rPr>
                <w:rFonts w:ascii="Garamond" w:hAnsi="Garamond" w:cstheme="minorHAnsi"/>
                <w:color w:val="000000"/>
                <w:lang w:val="en-GB"/>
              </w:rPr>
            </w:pPr>
            <w:r w:rsidRPr="00181FB9">
              <w:rPr>
                <w:rFonts w:ascii="Garamond" w:hAnsi="Garamond" w:cstheme="minorHAnsi"/>
                <w:color w:val="000000"/>
                <w:lang w:val="en-GB"/>
              </w:rPr>
              <w:t> </w:t>
            </w:r>
          </w:p>
        </w:tc>
        <w:tc>
          <w:tcPr>
            <w:tcW w:w="1587" w:type="dxa"/>
            <w:tcBorders>
              <w:top w:val="nil"/>
              <w:left w:val="nil"/>
              <w:bottom w:val="nil"/>
              <w:right w:val="nil"/>
            </w:tcBorders>
            <w:shd w:val="clear" w:color="000000" w:fill="FFFFFF"/>
            <w:noWrap/>
            <w:vAlign w:val="center"/>
            <w:hideMark/>
          </w:tcPr>
          <w:p w14:paraId="0309ADCA" w14:textId="77777777" w:rsidR="00942DD7" w:rsidRPr="00181FB9" w:rsidRDefault="00942DD7" w:rsidP="00942DD7">
            <w:pPr>
              <w:rPr>
                <w:rFonts w:ascii="Garamond" w:hAnsi="Garamond" w:cstheme="minorHAnsi"/>
                <w:color w:val="000000"/>
                <w:sz w:val="18"/>
                <w:lang w:val="en-GB"/>
              </w:rPr>
            </w:pPr>
            <w:r w:rsidRPr="00181FB9">
              <w:rPr>
                <w:rFonts w:ascii="Garamond" w:hAnsi="Garamond" w:cstheme="minorHAnsi"/>
                <w:color w:val="000000"/>
                <w:sz w:val="18"/>
                <w:lang w:val="en-GB"/>
              </w:rPr>
              <w:t> </w:t>
            </w:r>
          </w:p>
        </w:tc>
        <w:tc>
          <w:tcPr>
            <w:tcW w:w="733" w:type="dxa"/>
            <w:tcBorders>
              <w:top w:val="nil"/>
              <w:left w:val="nil"/>
              <w:bottom w:val="nil"/>
              <w:right w:val="single" w:sz="8" w:space="0" w:color="auto"/>
            </w:tcBorders>
            <w:shd w:val="clear" w:color="000000" w:fill="FFFFFF"/>
            <w:noWrap/>
            <w:vAlign w:val="center"/>
            <w:hideMark/>
          </w:tcPr>
          <w:p w14:paraId="255CC8CB" w14:textId="77777777" w:rsidR="00942DD7" w:rsidRPr="00181FB9" w:rsidRDefault="00942DD7" w:rsidP="00942DD7">
            <w:pPr>
              <w:jc w:val="right"/>
              <w:rPr>
                <w:rFonts w:ascii="Garamond" w:hAnsi="Garamond" w:cstheme="minorHAnsi"/>
                <w:color w:val="000000"/>
                <w:lang w:val="en-GB"/>
              </w:rPr>
            </w:pPr>
            <w:r w:rsidRPr="00181FB9">
              <w:rPr>
                <w:rFonts w:ascii="Garamond" w:hAnsi="Garamond" w:cstheme="minorHAnsi"/>
                <w:color w:val="000000"/>
                <w:lang w:val="en-GB"/>
              </w:rPr>
              <w:t> </w:t>
            </w:r>
          </w:p>
        </w:tc>
      </w:tr>
      <w:tr w:rsidR="00942DD7" w:rsidRPr="00181FB9" w14:paraId="5F793809" w14:textId="77777777" w:rsidTr="00942DD7">
        <w:trPr>
          <w:trHeight w:val="300"/>
          <w:jc w:val="center"/>
        </w:trPr>
        <w:tc>
          <w:tcPr>
            <w:tcW w:w="3157" w:type="dxa"/>
            <w:gridSpan w:val="4"/>
            <w:vMerge w:val="restart"/>
            <w:tcBorders>
              <w:top w:val="single" w:sz="4" w:space="0" w:color="auto"/>
              <w:left w:val="single" w:sz="8" w:space="0" w:color="auto"/>
              <w:bottom w:val="single" w:sz="4" w:space="0" w:color="000000"/>
              <w:right w:val="single" w:sz="4" w:space="0" w:color="000000"/>
            </w:tcBorders>
            <w:shd w:val="clear" w:color="000000" w:fill="FFFFFF"/>
            <w:noWrap/>
            <w:hideMark/>
          </w:tcPr>
          <w:p w14:paraId="7280C8D7" w14:textId="0E30A426" w:rsidR="00942DD7" w:rsidRPr="00181FB9" w:rsidRDefault="00942DD7" w:rsidP="00942DD7">
            <w:pPr>
              <w:rPr>
                <w:rFonts w:ascii="Garamond" w:hAnsi="Garamond" w:cstheme="minorHAnsi"/>
                <w:color w:val="000000"/>
                <w:sz w:val="18"/>
                <w:lang w:val="en-GB"/>
              </w:rPr>
            </w:pPr>
            <w:r w:rsidRPr="00181FB9">
              <w:rPr>
                <w:rFonts w:ascii="Garamond" w:hAnsi="Garamond" w:cstheme="minorHAnsi"/>
                <w:color w:val="000000"/>
                <w:sz w:val="18"/>
                <w:szCs w:val="18"/>
                <w:lang w:val="en-GB" w:eastAsia="en-GB" w:bidi="ar-SA"/>
              </w:rPr>
              <w:t xml:space="preserve">Compte </w:t>
            </w:r>
            <w:proofErr w:type="spellStart"/>
            <w:r w:rsidRPr="00181FB9">
              <w:rPr>
                <w:rFonts w:ascii="Garamond" w:hAnsi="Garamond" w:cstheme="minorHAnsi"/>
                <w:color w:val="000000"/>
                <w:sz w:val="18"/>
                <w:szCs w:val="18"/>
                <w:lang w:val="en-GB" w:eastAsia="en-GB" w:bidi="ar-SA"/>
              </w:rPr>
              <w:t>bancaire</w:t>
            </w:r>
            <w:proofErr w:type="spellEnd"/>
            <w:r w:rsidRPr="00181FB9">
              <w:rPr>
                <w:rFonts w:ascii="Garamond" w:hAnsi="Garamond" w:cstheme="minorHAnsi"/>
                <w:color w:val="000000"/>
                <w:sz w:val="18"/>
                <w:szCs w:val="18"/>
                <w:lang w:val="en-GB" w:eastAsia="en-GB" w:bidi="ar-SA"/>
              </w:rPr>
              <w:t xml:space="preserve"> du </w:t>
            </w:r>
            <w:proofErr w:type="spellStart"/>
            <w:r w:rsidRPr="00181FB9">
              <w:rPr>
                <w:rFonts w:ascii="Garamond" w:hAnsi="Garamond" w:cstheme="minorHAnsi"/>
                <w:color w:val="000000"/>
                <w:sz w:val="18"/>
                <w:szCs w:val="18"/>
                <w:lang w:val="en-GB" w:eastAsia="en-GB" w:bidi="ar-SA"/>
              </w:rPr>
              <w:t>vendeur</w:t>
            </w:r>
            <w:proofErr w:type="spellEnd"/>
            <w:r w:rsidRPr="00181FB9">
              <w:rPr>
                <w:rFonts w:ascii="Garamond" w:hAnsi="Garamond" w:cstheme="minorHAnsi"/>
                <w:color w:val="000000"/>
                <w:sz w:val="18"/>
                <w:szCs w:val="18"/>
                <w:lang w:val="en-GB" w:eastAsia="en-GB" w:bidi="ar-SA"/>
              </w:rPr>
              <w:t xml:space="preserve"> :</w:t>
            </w:r>
          </w:p>
        </w:tc>
        <w:tc>
          <w:tcPr>
            <w:tcW w:w="5449" w:type="dxa"/>
            <w:gridSpan w:val="4"/>
            <w:tcBorders>
              <w:top w:val="nil"/>
              <w:left w:val="nil"/>
              <w:bottom w:val="nil"/>
              <w:right w:val="single" w:sz="8" w:space="0" w:color="000000"/>
            </w:tcBorders>
            <w:shd w:val="clear" w:color="000000" w:fill="FFFFFF"/>
            <w:noWrap/>
            <w:vAlign w:val="bottom"/>
            <w:hideMark/>
          </w:tcPr>
          <w:p w14:paraId="51A5C4BC" w14:textId="27667ACE" w:rsidR="00942DD7" w:rsidRPr="00181FB9" w:rsidRDefault="00942DD7" w:rsidP="00942DD7">
            <w:pPr>
              <w:rPr>
                <w:rFonts w:ascii="Garamond" w:hAnsi="Garamond" w:cstheme="minorHAnsi"/>
                <w:b/>
                <w:color w:val="000000"/>
                <w:sz w:val="18"/>
                <w:lang w:val="en-GB"/>
              </w:rPr>
            </w:pPr>
            <w:r w:rsidRPr="00181FB9">
              <w:rPr>
                <w:rFonts w:ascii="Garamond" w:hAnsi="Garamond" w:cstheme="minorHAnsi"/>
                <w:sz w:val="18"/>
              </w:rPr>
              <w:t>Montage :</w:t>
            </w:r>
          </w:p>
        </w:tc>
      </w:tr>
      <w:tr w:rsidR="00942DD7" w:rsidRPr="00181FB9" w14:paraId="3CF94BF1" w14:textId="77777777" w:rsidTr="00D50569">
        <w:trPr>
          <w:trHeight w:val="300"/>
          <w:jc w:val="center"/>
        </w:trPr>
        <w:tc>
          <w:tcPr>
            <w:tcW w:w="3157" w:type="dxa"/>
            <w:gridSpan w:val="4"/>
            <w:vMerge/>
            <w:tcBorders>
              <w:top w:val="single" w:sz="4" w:space="0" w:color="auto"/>
              <w:left w:val="single" w:sz="8" w:space="0" w:color="auto"/>
              <w:bottom w:val="single" w:sz="4" w:space="0" w:color="000000"/>
              <w:right w:val="single" w:sz="4" w:space="0" w:color="000000"/>
            </w:tcBorders>
            <w:vAlign w:val="center"/>
            <w:hideMark/>
          </w:tcPr>
          <w:p w14:paraId="4867A602" w14:textId="77777777" w:rsidR="00942DD7" w:rsidRPr="00181FB9" w:rsidRDefault="00942DD7" w:rsidP="00942DD7">
            <w:pPr>
              <w:rPr>
                <w:rFonts w:ascii="Garamond" w:hAnsi="Garamond" w:cstheme="minorHAnsi"/>
                <w:color w:val="000000"/>
                <w:sz w:val="18"/>
                <w:szCs w:val="18"/>
                <w:lang w:val="en-GB" w:eastAsia="en-GB" w:bidi="ar-SA"/>
              </w:rPr>
            </w:pPr>
          </w:p>
        </w:tc>
        <w:tc>
          <w:tcPr>
            <w:tcW w:w="1663" w:type="dxa"/>
            <w:tcBorders>
              <w:top w:val="nil"/>
              <w:left w:val="nil"/>
              <w:bottom w:val="nil"/>
              <w:right w:val="nil"/>
            </w:tcBorders>
            <w:shd w:val="clear" w:color="000000" w:fill="FFFFFF"/>
            <w:noWrap/>
            <w:vAlign w:val="bottom"/>
            <w:hideMark/>
          </w:tcPr>
          <w:p w14:paraId="4B58746A" w14:textId="65E69E4F" w:rsidR="00942DD7" w:rsidRPr="00181FB9" w:rsidRDefault="00942DD7" w:rsidP="00942DD7">
            <w:pPr>
              <w:rPr>
                <w:rFonts w:ascii="Garamond" w:hAnsi="Garamond" w:cstheme="minorHAnsi"/>
                <w:color w:val="000000"/>
                <w:sz w:val="18"/>
                <w:szCs w:val="18"/>
                <w:lang w:val="en-GB" w:eastAsia="en-GB" w:bidi="ar-SA"/>
              </w:rPr>
            </w:pPr>
            <w:r w:rsidRPr="00181FB9">
              <w:rPr>
                <w:rFonts w:ascii="Garamond" w:hAnsi="Garamond" w:cstheme="minorHAnsi"/>
                <w:sz w:val="18"/>
              </w:rPr>
              <w:t>TVA :</w:t>
            </w:r>
          </w:p>
        </w:tc>
        <w:tc>
          <w:tcPr>
            <w:tcW w:w="3786" w:type="dxa"/>
            <w:gridSpan w:val="3"/>
            <w:tcBorders>
              <w:top w:val="nil"/>
              <w:left w:val="nil"/>
              <w:bottom w:val="nil"/>
              <w:right w:val="single" w:sz="8" w:space="0" w:color="000000"/>
            </w:tcBorders>
            <w:shd w:val="clear" w:color="000000" w:fill="FFFFFF"/>
            <w:noWrap/>
            <w:vAlign w:val="center"/>
            <w:hideMark/>
          </w:tcPr>
          <w:p w14:paraId="1B76F09C" w14:textId="77777777" w:rsidR="00942DD7" w:rsidRPr="00181FB9" w:rsidRDefault="00942DD7" w:rsidP="00942DD7">
            <w:pPr>
              <w:jc w:val="center"/>
              <w:rPr>
                <w:rFonts w:ascii="Garamond" w:hAnsi="Garamond" w:cstheme="minorHAnsi"/>
                <w:i/>
                <w:iCs/>
                <w:color w:val="000000"/>
                <w:sz w:val="18"/>
                <w:szCs w:val="18"/>
                <w:lang w:val="en-GB" w:eastAsia="en-GB" w:bidi="ar-SA"/>
              </w:rPr>
            </w:pPr>
            <w:r w:rsidRPr="00181FB9">
              <w:rPr>
                <w:rFonts w:ascii="Garamond" w:hAnsi="Garamond" w:cstheme="minorHAnsi"/>
                <w:i/>
                <w:iCs/>
                <w:color w:val="000000"/>
                <w:sz w:val="18"/>
                <w:szCs w:val="18"/>
                <w:lang w:val="en-GB" w:eastAsia="en-GB" w:bidi="ar-SA"/>
              </w:rPr>
              <w:t> </w:t>
            </w:r>
          </w:p>
        </w:tc>
      </w:tr>
      <w:tr w:rsidR="00942DD7" w:rsidRPr="00181FB9" w14:paraId="0B57BA1A" w14:textId="77777777" w:rsidTr="00D50569">
        <w:trPr>
          <w:trHeight w:val="300"/>
          <w:jc w:val="center"/>
        </w:trPr>
        <w:tc>
          <w:tcPr>
            <w:tcW w:w="3157" w:type="dxa"/>
            <w:gridSpan w:val="4"/>
            <w:vMerge/>
            <w:tcBorders>
              <w:top w:val="single" w:sz="4" w:space="0" w:color="auto"/>
              <w:left w:val="single" w:sz="8" w:space="0" w:color="auto"/>
              <w:bottom w:val="single" w:sz="4" w:space="0" w:color="000000"/>
              <w:right w:val="single" w:sz="4" w:space="0" w:color="000000"/>
            </w:tcBorders>
            <w:vAlign w:val="center"/>
            <w:hideMark/>
          </w:tcPr>
          <w:p w14:paraId="42E32A07" w14:textId="77777777" w:rsidR="00942DD7" w:rsidRPr="00181FB9" w:rsidRDefault="00942DD7" w:rsidP="00942DD7">
            <w:pPr>
              <w:rPr>
                <w:rFonts w:ascii="Garamond" w:hAnsi="Garamond" w:cstheme="minorHAnsi"/>
                <w:color w:val="000000"/>
                <w:sz w:val="18"/>
                <w:szCs w:val="18"/>
                <w:lang w:val="en-GB" w:eastAsia="en-GB" w:bidi="ar-SA"/>
              </w:rPr>
            </w:pPr>
          </w:p>
        </w:tc>
        <w:tc>
          <w:tcPr>
            <w:tcW w:w="1663" w:type="dxa"/>
            <w:tcBorders>
              <w:top w:val="nil"/>
              <w:left w:val="nil"/>
              <w:bottom w:val="nil"/>
              <w:right w:val="nil"/>
            </w:tcBorders>
            <w:shd w:val="clear" w:color="000000" w:fill="FFFFFF"/>
            <w:noWrap/>
            <w:vAlign w:val="center"/>
            <w:hideMark/>
          </w:tcPr>
          <w:p w14:paraId="1FD02157" w14:textId="5B542D64" w:rsidR="00942DD7" w:rsidRPr="00181FB9" w:rsidRDefault="00942DD7" w:rsidP="00942DD7">
            <w:pPr>
              <w:rPr>
                <w:rFonts w:ascii="Garamond" w:hAnsi="Garamond" w:cstheme="minorHAnsi"/>
                <w:color w:val="000000"/>
                <w:sz w:val="18"/>
                <w:szCs w:val="18"/>
                <w:lang w:val="en-GB" w:eastAsia="en-GB" w:bidi="ar-SA"/>
              </w:rPr>
            </w:pPr>
          </w:p>
        </w:tc>
        <w:tc>
          <w:tcPr>
            <w:tcW w:w="3786" w:type="dxa"/>
            <w:gridSpan w:val="3"/>
            <w:tcBorders>
              <w:top w:val="nil"/>
              <w:left w:val="nil"/>
              <w:bottom w:val="nil"/>
              <w:right w:val="single" w:sz="8" w:space="0" w:color="000000"/>
            </w:tcBorders>
            <w:shd w:val="clear" w:color="000000" w:fill="FFFFFF"/>
            <w:noWrap/>
            <w:vAlign w:val="center"/>
            <w:hideMark/>
          </w:tcPr>
          <w:p w14:paraId="0E9BD56F" w14:textId="77777777" w:rsidR="00942DD7" w:rsidRPr="00181FB9" w:rsidRDefault="00942DD7" w:rsidP="00942DD7">
            <w:pPr>
              <w:jc w:val="center"/>
              <w:rPr>
                <w:rFonts w:ascii="Garamond" w:hAnsi="Garamond" w:cstheme="minorHAnsi"/>
                <w:i/>
                <w:iCs/>
                <w:color w:val="000000"/>
                <w:sz w:val="18"/>
                <w:szCs w:val="18"/>
                <w:lang w:val="en-GB" w:eastAsia="en-GB" w:bidi="ar-SA"/>
              </w:rPr>
            </w:pPr>
            <w:r w:rsidRPr="00181FB9">
              <w:rPr>
                <w:rFonts w:ascii="Garamond" w:hAnsi="Garamond" w:cstheme="minorHAnsi"/>
                <w:i/>
                <w:iCs/>
                <w:color w:val="000000"/>
                <w:sz w:val="18"/>
                <w:szCs w:val="18"/>
                <w:lang w:val="en-GB" w:eastAsia="en-GB" w:bidi="ar-SA"/>
              </w:rPr>
              <w:t> </w:t>
            </w:r>
          </w:p>
        </w:tc>
      </w:tr>
      <w:tr w:rsidR="00942DD7" w:rsidRPr="00181FB9" w14:paraId="49420B4C" w14:textId="77777777" w:rsidTr="00D50569">
        <w:trPr>
          <w:trHeight w:val="300"/>
          <w:jc w:val="center"/>
        </w:trPr>
        <w:tc>
          <w:tcPr>
            <w:tcW w:w="3157" w:type="dxa"/>
            <w:gridSpan w:val="4"/>
            <w:vMerge/>
            <w:tcBorders>
              <w:top w:val="single" w:sz="4" w:space="0" w:color="auto"/>
              <w:left w:val="single" w:sz="8" w:space="0" w:color="auto"/>
              <w:bottom w:val="single" w:sz="4" w:space="0" w:color="000000"/>
              <w:right w:val="single" w:sz="4" w:space="0" w:color="000000"/>
            </w:tcBorders>
            <w:vAlign w:val="center"/>
            <w:hideMark/>
          </w:tcPr>
          <w:p w14:paraId="3F8B2274" w14:textId="77777777" w:rsidR="00942DD7" w:rsidRPr="00181FB9" w:rsidRDefault="00942DD7" w:rsidP="00942DD7">
            <w:pPr>
              <w:rPr>
                <w:rFonts w:ascii="Garamond" w:hAnsi="Garamond" w:cstheme="minorHAnsi"/>
                <w:color w:val="000000"/>
                <w:sz w:val="18"/>
                <w:szCs w:val="18"/>
                <w:lang w:val="en-GB" w:eastAsia="en-GB" w:bidi="ar-SA"/>
              </w:rPr>
            </w:pPr>
          </w:p>
        </w:tc>
        <w:tc>
          <w:tcPr>
            <w:tcW w:w="1663" w:type="dxa"/>
            <w:tcBorders>
              <w:top w:val="nil"/>
              <w:left w:val="nil"/>
              <w:bottom w:val="nil"/>
              <w:right w:val="nil"/>
            </w:tcBorders>
            <w:shd w:val="clear" w:color="000000" w:fill="FFFFFF"/>
            <w:noWrap/>
            <w:vAlign w:val="center"/>
            <w:hideMark/>
          </w:tcPr>
          <w:p w14:paraId="57B5A005" w14:textId="475E365C" w:rsidR="00942DD7" w:rsidRPr="00181FB9" w:rsidRDefault="00942DD7" w:rsidP="00942DD7">
            <w:pPr>
              <w:rPr>
                <w:rFonts w:ascii="Garamond" w:hAnsi="Garamond" w:cstheme="minorHAnsi"/>
                <w:color w:val="000000"/>
                <w:sz w:val="18"/>
                <w:szCs w:val="18"/>
                <w:lang w:val="en-GB" w:eastAsia="en-GB" w:bidi="ar-SA"/>
              </w:rPr>
            </w:pPr>
            <w:r w:rsidRPr="00181FB9">
              <w:rPr>
                <w:rFonts w:ascii="Garamond" w:hAnsi="Garamond" w:cstheme="minorHAnsi"/>
                <w:b/>
              </w:rPr>
              <w:t>TOTAL:</w:t>
            </w:r>
          </w:p>
        </w:tc>
        <w:tc>
          <w:tcPr>
            <w:tcW w:w="3786" w:type="dxa"/>
            <w:gridSpan w:val="3"/>
            <w:tcBorders>
              <w:top w:val="nil"/>
              <w:left w:val="nil"/>
              <w:bottom w:val="nil"/>
              <w:right w:val="single" w:sz="8" w:space="0" w:color="000000"/>
            </w:tcBorders>
            <w:shd w:val="clear" w:color="000000" w:fill="FFFFFF"/>
            <w:noWrap/>
            <w:vAlign w:val="center"/>
            <w:hideMark/>
          </w:tcPr>
          <w:p w14:paraId="6DC8BE86" w14:textId="77777777" w:rsidR="00942DD7" w:rsidRPr="00181FB9" w:rsidRDefault="00942DD7" w:rsidP="00942DD7">
            <w:pPr>
              <w:jc w:val="center"/>
              <w:rPr>
                <w:rFonts w:ascii="Garamond" w:hAnsi="Garamond" w:cstheme="minorHAnsi"/>
                <w:i/>
                <w:iCs/>
                <w:color w:val="000000"/>
                <w:sz w:val="18"/>
                <w:szCs w:val="18"/>
                <w:lang w:val="en-GB" w:eastAsia="en-GB" w:bidi="ar-SA"/>
              </w:rPr>
            </w:pPr>
            <w:r w:rsidRPr="00181FB9">
              <w:rPr>
                <w:rFonts w:ascii="Garamond" w:hAnsi="Garamond" w:cstheme="minorHAnsi"/>
                <w:i/>
                <w:iCs/>
                <w:color w:val="000000"/>
                <w:sz w:val="18"/>
                <w:szCs w:val="18"/>
                <w:lang w:val="en-GB" w:eastAsia="en-GB" w:bidi="ar-SA"/>
              </w:rPr>
              <w:t> </w:t>
            </w:r>
          </w:p>
        </w:tc>
      </w:tr>
      <w:tr w:rsidR="00942DD7" w:rsidRPr="00181FB9" w14:paraId="60136B18" w14:textId="77777777" w:rsidTr="00D50569">
        <w:trPr>
          <w:trHeight w:val="315"/>
          <w:jc w:val="center"/>
        </w:trPr>
        <w:tc>
          <w:tcPr>
            <w:tcW w:w="3157" w:type="dxa"/>
            <w:gridSpan w:val="4"/>
            <w:vMerge/>
            <w:tcBorders>
              <w:top w:val="single" w:sz="4" w:space="0" w:color="auto"/>
              <w:left w:val="single" w:sz="8" w:space="0" w:color="auto"/>
              <w:bottom w:val="single" w:sz="4" w:space="0" w:color="000000"/>
              <w:right w:val="single" w:sz="4" w:space="0" w:color="000000"/>
            </w:tcBorders>
            <w:vAlign w:val="center"/>
            <w:hideMark/>
          </w:tcPr>
          <w:p w14:paraId="05B83CC1" w14:textId="77777777" w:rsidR="00942DD7" w:rsidRPr="00181FB9" w:rsidRDefault="00942DD7" w:rsidP="00942DD7">
            <w:pPr>
              <w:rPr>
                <w:rFonts w:ascii="Garamond" w:hAnsi="Garamond" w:cstheme="minorHAnsi"/>
                <w:color w:val="000000"/>
                <w:sz w:val="18"/>
                <w:szCs w:val="18"/>
                <w:lang w:val="en-GB" w:eastAsia="en-GB" w:bidi="ar-SA"/>
              </w:rPr>
            </w:pPr>
          </w:p>
        </w:tc>
        <w:tc>
          <w:tcPr>
            <w:tcW w:w="1663" w:type="dxa"/>
            <w:tcBorders>
              <w:top w:val="nil"/>
              <w:left w:val="nil"/>
              <w:bottom w:val="single" w:sz="4" w:space="0" w:color="auto"/>
              <w:right w:val="nil"/>
            </w:tcBorders>
            <w:shd w:val="clear" w:color="000000" w:fill="FFFFFF"/>
            <w:noWrap/>
            <w:vAlign w:val="center"/>
            <w:hideMark/>
          </w:tcPr>
          <w:p w14:paraId="07FF58F0" w14:textId="77777777" w:rsidR="00942DD7" w:rsidRPr="00181FB9" w:rsidRDefault="00942DD7" w:rsidP="00942DD7">
            <w:pPr>
              <w:rPr>
                <w:rFonts w:ascii="Garamond" w:hAnsi="Garamond" w:cstheme="minorHAnsi"/>
                <w:color w:val="000000"/>
                <w:sz w:val="18"/>
                <w:szCs w:val="18"/>
                <w:lang w:val="en-GB" w:eastAsia="en-GB" w:bidi="ar-SA"/>
              </w:rPr>
            </w:pPr>
            <w:r w:rsidRPr="00181FB9">
              <w:rPr>
                <w:rFonts w:ascii="Garamond" w:hAnsi="Garamond" w:cstheme="minorHAnsi"/>
                <w:color w:val="000000"/>
                <w:sz w:val="18"/>
                <w:szCs w:val="18"/>
                <w:lang w:val="en-GB" w:eastAsia="en-GB" w:bidi="ar-SA"/>
              </w:rPr>
              <w:t> </w:t>
            </w:r>
          </w:p>
        </w:tc>
        <w:tc>
          <w:tcPr>
            <w:tcW w:w="1466" w:type="dxa"/>
            <w:tcBorders>
              <w:top w:val="nil"/>
              <w:left w:val="nil"/>
              <w:bottom w:val="single" w:sz="4" w:space="0" w:color="auto"/>
              <w:right w:val="nil"/>
            </w:tcBorders>
            <w:shd w:val="clear" w:color="000000" w:fill="FFFFFF"/>
            <w:noWrap/>
            <w:vAlign w:val="center"/>
            <w:hideMark/>
          </w:tcPr>
          <w:p w14:paraId="6A0391BA" w14:textId="77777777" w:rsidR="00942DD7" w:rsidRPr="00181FB9" w:rsidRDefault="00942DD7" w:rsidP="00942DD7">
            <w:pPr>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c>
          <w:tcPr>
            <w:tcW w:w="1587" w:type="dxa"/>
            <w:tcBorders>
              <w:top w:val="nil"/>
              <w:left w:val="nil"/>
              <w:bottom w:val="single" w:sz="4" w:space="0" w:color="auto"/>
              <w:right w:val="nil"/>
            </w:tcBorders>
            <w:shd w:val="clear" w:color="000000" w:fill="FFFFFF"/>
            <w:noWrap/>
            <w:vAlign w:val="center"/>
            <w:hideMark/>
          </w:tcPr>
          <w:p w14:paraId="25FA82A9" w14:textId="77777777" w:rsidR="00942DD7" w:rsidRPr="00181FB9" w:rsidRDefault="00942DD7" w:rsidP="00942DD7">
            <w:pPr>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c>
          <w:tcPr>
            <w:tcW w:w="733" w:type="dxa"/>
            <w:tcBorders>
              <w:top w:val="nil"/>
              <w:left w:val="nil"/>
              <w:bottom w:val="single" w:sz="4" w:space="0" w:color="auto"/>
              <w:right w:val="single" w:sz="8" w:space="0" w:color="auto"/>
            </w:tcBorders>
            <w:shd w:val="clear" w:color="000000" w:fill="FFFFFF"/>
            <w:noWrap/>
            <w:vAlign w:val="center"/>
            <w:hideMark/>
          </w:tcPr>
          <w:p w14:paraId="16734B10" w14:textId="77777777" w:rsidR="00942DD7" w:rsidRPr="00181FB9" w:rsidRDefault="00942DD7" w:rsidP="00942DD7">
            <w:pPr>
              <w:rPr>
                <w:rFonts w:ascii="Garamond" w:hAnsi="Garamond" w:cstheme="minorHAnsi"/>
                <w:color w:val="000000"/>
                <w:szCs w:val="24"/>
                <w:lang w:val="en-GB" w:eastAsia="en-GB" w:bidi="ar-SA"/>
              </w:rPr>
            </w:pPr>
            <w:r w:rsidRPr="00181FB9">
              <w:rPr>
                <w:rFonts w:ascii="Garamond" w:hAnsi="Garamond" w:cstheme="minorHAnsi"/>
                <w:color w:val="000000"/>
                <w:szCs w:val="24"/>
                <w:lang w:val="en-GB" w:eastAsia="en-GB" w:bidi="ar-SA"/>
              </w:rPr>
              <w:t> </w:t>
            </w:r>
          </w:p>
        </w:tc>
      </w:tr>
      <w:tr w:rsidR="00942DD7" w:rsidRPr="00181FB9" w14:paraId="1AB0B55F" w14:textId="77777777" w:rsidTr="00D50569">
        <w:trPr>
          <w:trHeight w:val="315"/>
          <w:jc w:val="center"/>
        </w:trPr>
        <w:tc>
          <w:tcPr>
            <w:tcW w:w="2493" w:type="dxa"/>
            <w:gridSpan w:val="2"/>
            <w:tcBorders>
              <w:top w:val="single" w:sz="4" w:space="0" w:color="auto"/>
              <w:left w:val="single" w:sz="8" w:space="0" w:color="auto"/>
              <w:bottom w:val="nil"/>
              <w:right w:val="nil"/>
            </w:tcBorders>
            <w:shd w:val="clear" w:color="000000" w:fill="FFFFFF"/>
            <w:noWrap/>
            <w:vAlign w:val="bottom"/>
            <w:hideMark/>
          </w:tcPr>
          <w:p w14:paraId="64006018" w14:textId="7EE95A55" w:rsidR="00942DD7" w:rsidRPr="00181FB9" w:rsidRDefault="00942DD7" w:rsidP="00942DD7">
            <w:pPr>
              <w:rPr>
                <w:rFonts w:ascii="Garamond" w:hAnsi="Garamond" w:cstheme="minorHAnsi"/>
                <w:color w:val="000000"/>
                <w:sz w:val="18"/>
                <w:lang w:val="fr-BE"/>
              </w:rPr>
            </w:pPr>
            <w:r w:rsidRPr="00181FB9">
              <w:rPr>
                <w:rFonts w:ascii="Garamond" w:hAnsi="Garamond" w:cstheme="minorHAnsi"/>
                <w:sz w:val="18"/>
              </w:rPr>
              <w:t>Lieu de livraison ou d'exécution et/ou Incoterm:</w:t>
            </w:r>
          </w:p>
        </w:tc>
        <w:tc>
          <w:tcPr>
            <w:tcW w:w="332" w:type="dxa"/>
            <w:tcBorders>
              <w:top w:val="nil"/>
              <w:left w:val="nil"/>
              <w:bottom w:val="nil"/>
              <w:right w:val="nil"/>
            </w:tcBorders>
            <w:shd w:val="clear" w:color="000000" w:fill="FFFFFF"/>
            <w:noWrap/>
            <w:vAlign w:val="center"/>
            <w:hideMark/>
          </w:tcPr>
          <w:p w14:paraId="7D735387" w14:textId="77777777" w:rsidR="00942DD7" w:rsidRPr="00181FB9" w:rsidRDefault="00942DD7" w:rsidP="00942DD7">
            <w:pPr>
              <w:rPr>
                <w:rFonts w:ascii="Garamond" w:hAnsi="Garamond" w:cstheme="minorHAnsi"/>
                <w:color w:val="000000"/>
                <w:lang w:val="fr-BE"/>
              </w:rPr>
            </w:pPr>
            <w:r w:rsidRPr="00181FB9">
              <w:rPr>
                <w:rFonts w:ascii="Garamond" w:hAnsi="Garamond" w:cstheme="minorHAnsi"/>
                <w:color w:val="000000"/>
                <w:lang w:val="fr-BE"/>
              </w:rPr>
              <w:t> </w:t>
            </w:r>
          </w:p>
        </w:tc>
        <w:tc>
          <w:tcPr>
            <w:tcW w:w="332" w:type="dxa"/>
            <w:tcBorders>
              <w:top w:val="nil"/>
              <w:left w:val="nil"/>
              <w:bottom w:val="nil"/>
              <w:right w:val="nil"/>
            </w:tcBorders>
            <w:shd w:val="clear" w:color="000000" w:fill="FFFFFF"/>
            <w:noWrap/>
            <w:vAlign w:val="center"/>
            <w:hideMark/>
          </w:tcPr>
          <w:p w14:paraId="4C5867F0" w14:textId="77777777" w:rsidR="00942DD7" w:rsidRPr="00181FB9" w:rsidRDefault="00942DD7" w:rsidP="00942DD7">
            <w:pPr>
              <w:rPr>
                <w:rFonts w:ascii="Garamond" w:hAnsi="Garamond" w:cstheme="minorHAnsi"/>
                <w:color w:val="000000"/>
                <w:lang w:val="fr-BE"/>
              </w:rPr>
            </w:pPr>
            <w:r w:rsidRPr="00181FB9">
              <w:rPr>
                <w:rFonts w:ascii="Garamond" w:hAnsi="Garamond" w:cstheme="minorHAnsi"/>
                <w:color w:val="000000"/>
                <w:lang w:val="fr-BE"/>
              </w:rPr>
              <w:t> </w:t>
            </w:r>
          </w:p>
        </w:tc>
        <w:tc>
          <w:tcPr>
            <w:tcW w:w="1663" w:type="dxa"/>
            <w:tcBorders>
              <w:top w:val="nil"/>
              <w:left w:val="nil"/>
              <w:bottom w:val="nil"/>
              <w:right w:val="single" w:sz="4" w:space="0" w:color="auto"/>
            </w:tcBorders>
            <w:shd w:val="clear" w:color="000000" w:fill="FFFFFF"/>
            <w:noWrap/>
            <w:vAlign w:val="center"/>
            <w:hideMark/>
          </w:tcPr>
          <w:p w14:paraId="769852CD" w14:textId="77777777" w:rsidR="00942DD7" w:rsidRPr="00181FB9" w:rsidRDefault="00942DD7" w:rsidP="00942DD7">
            <w:pPr>
              <w:rPr>
                <w:rFonts w:ascii="Garamond" w:hAnsi="Garamond" w:cstheme="minorHAnsi"/>
                <w:color w:val="000000"/>
                <w:szCs w:val="24"/>
                <w:lang w:val="fr-BE" w:eastAsia="en-GB" w:bidi="ar-SA"/>
              </w:rPr>
            </w:pPr>
            <w:r w:rsidRPr="00181FB9">
              <w:rPr>
                <w:rFonts w:ascii="Garamond" w:hAnsi="Garamond" w:cstheme="minorHAnsi"/>
                <w:color w:val="000000"/>
                <w:szCs w:val="24"/>
                <w:lang w:val="fr-BE" w:eastAsia="en-GB" w:bidi="ar-SA"/>
              </w:rPr>
              <w:t> </w:t>
            </w:r>
          </w:p>
        </w:tc>
        <w:tc>
          <w:tcPr>
            <w:tcW w:w="3786" w:type="dxa"/>
            <w:gridSpan w:val="3"/>
            <w:tcBorders>
              <w:top w:val="nil"/>
              <w:left w:val="single" w:sz="4" w:space="0" w:color="auto"/>
              <w:bottom w:val="nil"/>
              <w:right w:val="single" w:sz="8" w:space="0" w:color="auto"/>
            </w:tcBorders>
            <w:shd w:val="clear" w:color="000000" w:fill="FFFFFF"/>
            <w:noWrap/>
            <w:vAlign w:val="center"/>
            <w:hideMark/>
          </w:tcPr>
          <w:p w14:paraId="75E3C2AD" w14:textId="77777777" w:rsidR="00942DD7" w:rsidRPr="00181FB9" w:rsidRDefault="00942DD7" w:rsidP="00942DD7">
            <w:pPr>
              <w:jc w:val="center"/>
              <w:rPr>
                <w:rFonts w:ascii="Garamond" w:hAnsi="Garamond" w:cstheme="minorHAnsi"/>
                <w:color w:val="000000"/>
                <w:sz w:val="18"/>
                <w:szCs w:val="18"/>
                <w:lang w:val="fr-BE" w:eastAsia="en-GB" w:bidi="ar-SA"/>
              </w:rPr>
            </w:pPr>
            <w:r w:rsidRPr="00181FB9">
              <w:rPr>
                <w:rFonts w:ascii="Garamond" w:hAnsi="Garamond" w:cstheme="minorHAnsi"/>
                <w:b/>
                <w:sz w:val="18"/>
                <w:szCs w:val="18"/>
              </w:rPr>
              <w:t>Signature du contractant</w:t>
            </w:r>
          </w:p>
          <w:p w14:paraId="166EABBD" w14:textId="2EBF2463" w:rsidR="00942DD7" w:rsidRPr="00181FB9" w:rsidRDefault="00942DD7" w:rsidP="00942DD7">
            <w:pPr>
              <w:rPr>
                <w:rFonts w:ascii="Garamond" w:hAnsi="Garamond" w:cstheme="minorHAnsi"/>
                <w:color w:val="000000"/>
                <w:sz w:val="18"/>
                <w:szCs w:val="18"/>
                <w:lang w:val="fr-BE" w:eastAsia="en-GB" w:bidi="ar-SA"/>
              </w:rPr>
            </w:pPr>
            <w:r w:rsidRPr="00181FB9">
              <w:rPr>
                <w:rFonts w:ascii="Garamond" w:hAnsi="Garamond" w:cstheme="minorHAnsi"/>
                <w:color w:val="000000"/>
                <w:sz w:val="18"/>
                <w:szCs w:val="18"/>
                <w:lang w:val="fr-BE" w:eastAsia="en-GB" w:bidi="ar-SA"/>
              </w:rPr>
              <w:t> </w:t>
            </w:r>
          </w:p>
          <w:p w14:paraId="4E75DD1E" w14:textId="0FB544FC" w:rsidR="00942DD7" w:rsidRPr="00181FB9" w:rsidRDefault="00942DD7" w:rsidP="00942DD7">
            <w:pPr>
              <w:rPr>
                <w:rFonts w:ascii="Garamond" w:hAnsi="Garamond" w:cstheme="minorHAnsi"/>
                <w:color w:val="000000"/>
                <w:sz w:val="18"/>
                <w:szCs w:val="18"/>
                <w:lang w:val="fr-BE" w:eastAsia="en-GB" w:bidi="ar-SA"/>
              </w:rPr>
            </w:pPr>
            <w:r w:rsidRPr="00181FB9">
              <w:rPr>
                <w:rFonts w:ascii="Garamond" w:hAnsi="Garamond" w:cstheme="minorHAnsi"/>
                <w:color w:val="000000"/>
                <w:sz w:val="18"/>
                <w:szCs w:val="18"/>
                <w:lang w:val="fr-BE" w:eastAsia="en-GB" w:bidi="ar-SA"/>
              </w:rPr>
              <w:t>Nom :</w:t>
            </w:r>
          </w:p>
        </w:tc>
      </w:tr>
      <w:tr w:rsidR="00942DD7" w:rsidRPr="00181FB9" w14:paraId="6B24DD50" w14:textId="77777777" w:rsidTr="00D50569">
        <w:trPr>
          <w:trHeight w:val="315"/>
          <w:jc w:val="center"/>
        </w:trPr>
        <w:tc>
          <w:tcPr>
            <w:tcW w:w="4820" w:type="dxa"/>
            <w:gridSpan w:val="5"/>
            <w:tcBorders>
              <w:top w:val="nil"/>
              <w:left w:val="single" w:sz="8" w:space="0" w:color="auto"/>
              <w:bottom w:val="nil"/>
              <w:right w:val="single" w:sz="4" w:space="0" w:color="auto"/>
            </w:tcBorders>
            <w:shd w:val="clear" w:color="000000" w:fill="FFFFFF"/>
            <w:noWrap/>
            <w:vAlign w:val="bottom"/>
            <w:hideMark/>
          </w:tcPr>
          <w:p w14:paraId="1D09C1A9" w14:textId="55BA260D" w:rsidR="00942DD7" w:rsidRPr="00181FB9" w:rsidRDefault="00942DD7" w:rsidP="00942DD7">
            <w:pPr>
              <w:rPr>
                <w:rFonts w:ascii="Garamond" w:hAnsi="Garamond" w:cstheme="minorHAnsi"/>
                <w:color w:val="000000"/>
                <w:sz w:val="18"/>
                <w:lang w:val="fr-BE"/>
              </w:rPr>
            </w:pPr>
            <w:r w:rsidRPr="00181FB9">
              <w:rPr>
                <w:rFonts w:ascii="Garamond" w:hAnsi="Garamond" w:cstheme="minorHAnsi"/>
                <w:sz w:val="18"/>
              </w:rPr>
              <w:t>Date finale de livraison ou d'exécution:</w:t>
            </w:r>
          </w:p>
        </w:tc>
        <w:tc>
          <w:tcPr>
            <w:tcW w:w="1466" w:type="dxa"/>
            <w:tcBorders>
              <w:top w:val="nil"/>
              <w:left w:val="single" w:sz="4" w:space="0" w:color="auto"/>
              <w:bottom w:val="nil"/>
              <w:right w:val="nil"/>
            </w:tcBorders>
            <w:shd w:val="clear" w:color="000000" w:fill="FFFFFF"/>
            <w:noWrap/>
            <w:vAlign w:val="center"/>
            <w:hideMark/>
          </w:tcPr>
          <w:p w14:paraId="1A573DDF" w14:textId="22075E31" w:rsidR="00942DD7" w:rsidRPr="00181FB9" w:rsidRDefault="00942DD7" w:rsidP="00942DD7">
            <w:pPr>
              <w:rPr>
                <w:rFonts w:ascii="Garamond" w:hAnsi="Garamond" w:cstheme="minorHAnsi"/>
                <w:color w:val="000000"/>
                <w:sz w:val="18"/>
                <w:szCs w:val="18"/>
                <w:lang w:val="fr-BE"/>
              </w:rPr>
            </w:pPr>
            <w:r w:rsidRPr="00181FB9">
              <w:rPr>
                <w:rFonts w:ascii="Garamond" w:hAnsi="Garamond" w:cstheme="minorHAnsi"/>
                <w:color w:val="000000"/>
                <w:sz w:val="18"/>
                <w:szCs w:val="18"/>
                <w:lang w:val="fr-BE"/>
              </w:rPr>
              <w:t>Fonction :</w:t>
            </w:r>
          </w:p>
        </w:tc>
        <w:tc>
          <w:tcPr>
            <w:tcW w:w="1587" w:type="dxa"/>
            <w:tcBorders>
              <w:top w:val="nil"/>
              <w:left w:val="nil"/>
              <w:bottom w:val="nil"/>
              <w:right w:val="nil"/>
            </w:tcBorders>
            <w:shd w:val="clear" w:color="000000" w:fill="FFFFFF"/>
            <w:noWrap/>
            <w:vAlign w:val="center"/>
            <w:hideMark/>
          </w:tcPr>
          <w:p w14:paraId="1FED66CF" w14:textId="77777777" w:rsidR="00942DD7" w:rsidRPr="00181FB9" w:rsidRDefault="00942DD7" w:rsidP="00942DD7">
            <w:pPr>
              <w:rPr>
                <w:rFonts w:ascii="Garamond" w:hAnsi="Garamond" w:cstheme="minorHAnsi"/>
                <w:color w:val="000000"/>
                <w:sz w:val="18"/>
                <w:lang w:val="fr-BE"/>
              </w:rPr>
            </w:pPr>
            <w:r w:rsidRPr="00181FB9">
              <w:rPr>
                <w:rFonts w:ascii="Garamond" w:hAnsi="Garamond" w:cstheme="minorHAnsi"/>
                <w:color w:val="000000"/>
                <w:sz w:val="18"/>
                <w:lang w:val="fr-BE"/>
              </w:rPr>
              <w:t> </w:t>
            </w:r>
          </w:p>
        </w:tc>
        <w:tc>
          <w:tcPr>
            <w:tcW w:w="733" w:type="dxa"/>
            <w:tcBorders>
              <w:top w:val="nil"/>
              <w:left w:val="nil"/>
              <w:bottom w:val="nil"/>
              <w:right w:val="single" w:sz="8" w:space="0" w:color="auto"/>
            </w:tcBorders>
            <w:shd w:val="clear" w:color="000000" w:fill="FFFFFF"/>
            <w:noWrap/>
            <w:vAlign w:val="center"/>
            <w:hideMark/>
          </w:tcPr>
          <w:p w14:paraId="718DE205" w14:textId="77777777" w:rsidR="00942DD7" w:rsidRPr="00181FB9" w:rsidRDefault="00942DD7" w:rsidP="00942DD7">
            <w:pPr>
              <w:rPr>
                <w:rFonts w:ascii="Garamond" w:hAnsi="Garamond" w:cstheme="minorHAnsi"/>
                <w:color w:val="000000"/>
                <w:lang w:val="fr-BE"/>
              </w:rPr>
            </w:pPr>
            <w:r w:rsidRPr="00181FB9">
              <w:rPr>
                <w:rFonts w:ascii="Garamond" w:hAnsi="Garamond" w:cstheme="minorHAnsi"/>
                <w:color w:val="000000"/>
                <w:szCs w:val="24"/>
                <w:lang w:val="fr-BE" w:eastAsia="en-GB" w:bidi="ar-SA"/>
              </w:rPr>
              <w:t> </w:t>
            </w:r>
          </w:p>
        </w:tc>
      </w:tr>
      <w:tr w:rsidR="00942DD7" w:rsidRPr="00181FB9" w14:paraId="74E07CD8" w14:textId="77777777" w:rsidTr="00D50569">
        <w:trPr>
          <w:trHeight w:val="315"/>
          <w:jc w:val="center"/>
        </w:trPr>
        <w:tc>
          <w:tcPr>
            <w:tcW w:w="4820" w:type="dxa"/>
            <w:gridSpan w:val="5"/>
            <w:tcBorders>
              <w:top w:val="nil"/>
              <w:left w:val="single" w:sz="8" w:space="0" w:color="auto"/>
              <w:bottom w:val="single" w:sz="8" w:space="0" w:color="auto"/>
              <w:right w:val="single" w:sz="4" w:space="0" w:color="auto"/>
            </w:tcBorders>
            <w:shd w:val="clear" w:color="000000" w:fill="FFFFFF"/>
            <w:noWrap/>
            <w:vAlign w:val="bottom"/>
          </w:tcPr>
          <w:p w14:paraId="235EF448" w14:textId="77777777" w:rsidR="00942DD7" w:rsidRPr="00181FB9" w:rsidRDefault="00942DD7" w:rsidP="00942DD7">
            <w:pPr>
              <w:rPr>
                <w:rFonts w:ascii="Garamond" w:hAnsi="Garamond" w:cstheme="minorHAnsi"/>
                <w:sz w:val="18"/>
              </w:rPr>
            </w:pPr>
            <w:r w:rsidRPr="00181FB9">
              <w:rPr>
                <w:rFonts w:ascii="Garamond" w:hAnsi="Garamond" w:cstheme="minorHAnsi"/>
                <w:sz w:val="18"/>
              </w:rPr>
              <w:t>Modalités de paiement:</w:t>
            </w:r>
          </w:p>
          <w:p w14:paraId="442EB713" w14:textId="533E294C" w:rsidR="00942DD7" w:rsidRPr="00181FB9" w:rsidRDefault="00942DD7" w:rsidP="00942DD7">
            <w:pPr>
              <w:rPr>
                <w:rFonts w:ascii="Garamond" w:hAnsi="Garamond" w:cstheme="minorHAnsi"/>
                <w:sz w:val="18"/>
              </w:rPr>
            </w:pPr>
            <w:proofErr w:type="spellStart"/>
            <w:r w:rsidRPr="00181FB9">
              <w:rPr>
                <w:rFonts w:ascii="Garamond" w:hAnsi="Garamond" w:cstheme="minorHAnsi"/>
                <w:color w:val="000000"/>
                <w:sz w:val="18"/>
                <w:lang w:val="en-GB"/>
              </w:rPr>
              <w:t>Garantie</w:t>
            </w:r>
            <w:proofErr w:type="spellEnd"/>
            <w:r w:rsidRPr="00181FB9">
              <w:rPr>
                <w:rFonts w:ascii="Garamond" w:hAnsi="Garamond" w:cstheme="minorHAnsi"/>
                <w:color w:val="000000"/>
                <w:sz w:val="18"/>
                <w:lang w:val="en-GB"/>
              </w:rPr>
              <w:t xml:space="preserve"> :</w:t>
            </w:r>
          </w:p>
        </w:tc>
        <w:tc>
          <w:tcPr>
            <w:tcW w:w="1466" w:type="dxa"/>
            <w:tcBorders>
              <w:top w:val="nil"/>
              <w:left w:val="single" w:sz="4" w:space="0" w:color="auto"/>
              <w:bottom w:val="single" w:sz="8" w:space="0" w:color="auto"/>
              <w:right w:val="nil"/>
            </w:tcBorders>
            <w:shd w:val="clear" w:color="000000" w:fill="FFFFFF"/>
            <w:noWrap/>
            <w:vAlign w:val="center"/>
          </w:tcPr>
          <w:p w14:paraId="4F32268C" w14:textId="382C9971" w:rsidR="00942DD7" w:rsidRPr="00181FB9" w:rsidRDefault="00942DD7" w:rsidP="00942DD7">
            <w:pPr>
              <w:rPr>
                <w:rFonts w:ascii="Garamond" w:hAnsi="Garamond" w:cstheme="minorHAnsi"/>
                <w:color w:val="000000"/>
                <w:sz w:val="18"/>
                <w:szCs w:val="18"/>
                <w:lang w:val="fr-BE"/>
              </w:rPr>
            </w:pPr>
            <w:r w:rsidRPr="00181FB9">
              <w:rPr>
                <w:rFonts w:ascii="Garamond" w:hAnsi="Garamond" w:cstheme="minorHAnsi"/>
                <w:color w:val="000000"/>
                <w:sz w:val="18"/>
                <w:szCs w:val="18"/>
                <w:lang w:val="fr-BE"/>
              </w:rPr>
              <w:t>Date :</w:t>
            </w:r>
          </w:p>
        </w:tc>
        <w:tc>
          <w:tcPr>
            <w:tcW w:w="1587" w:type="dxa"/>
            <w:tcBorders>
              <w:top w:val="nil"/>
              <w:left w:val="nil"/>
              <w:bottom w:val="single" w:sz="8" w:space="0" w:color="auto"/>
              <w:right w:val="nil"/>
            </w:tcBorders>
            <w:shd w:val="clear" w:color="000000" w:fill="FFFFFF"/>
            <w:noWrap/>
            <w:vAlign w:val="center"/>
          </w:tcPr>
          <w:p w14:paraId="51FDB01C" w14:textId="77777777" w:rsidR="00942DD7" w:rsidRPr="00181FB9" w:rsidRDefault="00942DD7" w:rsidP="00942DD7">
            <w:pPr>
              <w:rPr>
                <w:rFonts w:ascii="Garamond" w:hAnsi="Garamond" w:cstheme="minorHAnsi"/>
                <w:color w:val="000000"/>
                <w:sz w:val="18"/>
                <w:lang w:val="fr-BE"/>
              </w:rPr>
            </w:pPr>
          </w:p>
        </w:tc>
        <w:tc>
          <w:tcPr>
            <w:tcW w:w="733" w:type="dxa"/>
            <w:tcBorders>
              <w:top w:val="nil"/>
              <w:left w:val="nil"/>
              <w:bottom w:val="single" w:sz="8" w:space="0" w:color="auto"/>
              <w:right w:val="single" w:sz="8" w:space="0" w:color="auto"/>
            </w:tcBorders>
            <w:shd w:val="clear" w:color="000000" w:fill="FFFFFF"/>
            <w:noWrap/>
            <w:vAlign w:val="center"/>
          </w:tcPr>
          <w:p w14:paraId="0C5A078E" w14:textId="77777777" w:rsidR="00942DD7" w:rsidRPr="00181FB9" w:rsidRDefault="00942DD7" w:rsidP="00942DD7">
            <w:pPr>
              <w:rPr>
                <w:rFonts w:ascii="Garamond" w:hAnsi="Garamond" w:cstheme="minorHAnsi"/>
                <w:color w:val="000000"/>
                <w:szCs w:val="24"/>
                <w:lang w:val="fr-BE" w:eastAsia="en-GB" w:bidi="ar-SA"/>
              </w:rPr>
            </w:pPr>
          </w:p>
        </w:tc>
      </w:tr>
      <w:tr w:rsidR="00942DD7" w:rsidRPr="00181FB9" w14:paraId="2AB35CDA" w14:textId="77777777" w:rsidTr="00D50569">
        <w:trPr>
          <w:trHeight w:val="315"/>
          <w:jc w:val="center"/>
        </w:trPr>
        <w:tc>
          <w:tcPr>
            <w:tcW w:w="4820" w:type="dxa"/>
            <w:gridSpan w:val="5"/>
            <w:tcBorders>
              <w:top w:val="nil"/>
              <w:left w:val="single" w:sz="8" w:space="0" w:color="auto"/>
              <w:bottom w:val="single" w:sz="8" w:space="0" w:color="auto"/>
              <w:right w:val="nil"/>
            </w:tcBorders>
            <w:shd w:val="clear" w:color="000000" w:fill="FFFFFF"/>
            <w:noWrap/>
            <w:vAlign w:val="bottom"/>
          </w:tcPr>
          <w:p w14:paraId="6BCB89D2" w14:textId="2836D23C" w:rsidR="00942DD7" w:rsidRPr="00181FB9" w:rsidRDefault="00942DD7" w:rsidP="00942DD7">
            <w:pPr>
              <w:rPr>
                <w:rFonts w:ascii="Garamond" w:hAnsi="Garamond" w:cstheme="minorHAnsi"/>
                <w:sz w:val="18"/>
              </w:rPr>
            </w:pPr>
            <w:r w:rsidRPr="00181FB9">
              <w:rPr>
                <w:rFonts w:ascii="Garamond" w:hAnsi="Garamond"/>
                <w:sz w:val="18"/>
              </w:rPr>
              <w:t xml:space="preserve">Date d'émission: </w:t>
            </w:r>
          </w:p>
        </w:tc>
        <w:tc>
          <w:tcPr>
            <w:tcW w:w="1466" w:type="dxa"/>
            <w:tcBorders>
              <w:top w:val="nil"/>
              <w:left w:val="nil"/>
              <w:bottom w:val="single" w:sz="8" w:space="0" w:color="auto"/>
              <w:right w:val="nil"/>
            </w:tcBorders>
            <w:shd w:val="clear" w:color="000000" w:fill="FFFFFF"/>
            <w:noWrap/>
            <w:vAlign w:val="center"/>
          </w:tcPr>
          <w:p w14:paraId="7A732AFB" w14:textId="77777777" w:rsidR="00942DD7" w:rsidRPr="00181FB9" w:rsidRDefault="00942DD7" w:rsidP="00942DD7">
            <w:pPr>
              <w:rPr>
                <w:rFonts w:ascii="Garamond" w:hAnsi="Garamond" w:cstheme="minorHAnsi"/>
                <w:color w:val="000000"/>
                <w:sz w:val="18"/>
                <w:lang w:val="fr-BE"/>
              </w:rPr>
            </w:pPr>
          </w:p>
        </w:tc>
        <w:tc>
          <w:tcPr>
            <w:tcW w:w="1587" w:type="dxa"/>
            <w:tcBorders>
              <w:top w:val="nil"/>
              <w:left w:val="nil"/>
              <w:bottom w:val="single" w:sz="8" w:space="0" w:color="auto"/>
              <w:right w:val="nil"/>
            </w:tcBorders>
            <w:shd w:val="clear" w:color="000000" w:fill="FFFFFF"/>
            <w:noWrap/>
            <w:vAlign w:val="center"/>
          </w:tcPr>
          <w:p w14:paraId="2F44DC64" w14:textId="77777777" w:rsidR="00942DD7" w:rsidRPr="00181FB9" w:rsidRDefault="00942DD7" w:rsidP="00942DD7">
            <w:pPr>
              <w:rPr>
                <w:rFonts w:ascii="Garamond" w:hAnsi="Garamond" w:cstheme="minorHAnsi"/>
                <w:color w:val="000000"/>
                <w:sz w:val="18"/>
                <w:lang w:val="fr-BE"/>
              </w:rPr>
            </w:pPr>
          </w:p>
        </w:tc>
        <w:tc>
          <w:tcPr>
            <w:tcW w:w="733" w:type="dxa"/>
            <w:tcBorders>
              <w:top w:val="nil"/>
              <w:left w:val="nil"/>
              <w:bottom w:val="single" w:sz="8" w:space="0" w:color="auto"/>
              <w:right w:val="single" w:sz="8" w:space="0" w:color="auto"/>
            </w:tcBorders>
            <w:shd w:val="clear" w:color="000000" w:fill="FFFFFF"/>
            <w:noWrap/>
            <w:vAlign w:val="center"/>
          </w:tcPr>
          <w:p w14:paraId="7FC7AFE2" w14:textId="77777777" w:rsidR="00942DD7" w:rsidRPr="00181FB9" w:rsidRDefault="00942DD7" w:rsidP="00942DD7">
            <w:pPr>
              <w:rPr>
                <w:rFonts w:ascii="Garamond" w:hAnsi="Garamond" w:cstheme="minorHAnsi"/>
                <w:color w:val="000000"/>
                <w:szCs w:val="24"/>
                <w:lang w:val="fr-BE" w:eastAsia="en-GB" w:bidi="ar-SA"/>
              </w:rPr>
            </w:pPr>
          </w:p>
        </w:tc>
      </w:tr>
      <w:tr w:rsidR="00942DD7" w:rsidRPr="00181FB9" w14:paraId="42BE32E8" w14:textId="77777777" w:rsidTr="00D50569">
        <w:trPr>
          <w:trHeight w:val="315"/>
          <w:jc w:val="center"/>
        </w:trPr>
        <w:tc>
          <w:tcPr>
            <w:tcW w:w="4820" w:type="dxa"/>
            <w:gridSpan w:val="5"/>
            <w:tcBorders>
              <w:top w:val="nil"/>
              <w:left w:val="single" w:sz="8" w:space="0" w:color="auto"/>
              <w:bottom w:val="single" w:sz="8" w:space="0" w:color="auto"/>
              <w:right w:val="nil"/>
            </w:tcBorders>
            <w:shd w:val="clear" w:color="000000" w:fill="FFFFFF"/>
            <w:noWrap/>
            <w:vAlign w:val="bottom"/>
          </w:tcPr>
          <w:p w14:paraId="52CEA49C" w14:textId="39862A3B" w:rsidR="00942DD7" w:rsidRPr="00181FB9" w:rsidRDefault="00942DD7" w:rsidP="00942DD7">
            <w:pPr>
              <w:rPr>
                <w:rFonts w:ascii="Garamond" w:hAnsi="Garamond"/>
                <w:sz w:val="18"/>
              </w:rPr>
            </w:pPr>
            <w:r w:rsidRPr="00181FB9">
              <w:rPr>
                <w:rFonts w:ascii="Garamond" w:hAnsi="Garamond"/>
                <w:b/>
                <w:sz w:val="18"/>
              </w:rPr>
              <w:t>Signature</w:t>
            </w:r>
            <w:r w:rsidRPr="00181FB9">
              <w:rPr>
                <w:rFonts w:ascii="Garamond" w:hAnsi="Garamond"/>
                <w:sz w:val="18"/>
              </w:rPr>
              <w:t xml:space="preserve"> [nom et fonction] :</w:t>
            </w:r>
          </w:p>
        </w:tc>
        <w:tc>
          <w:tcPr>
            <w:tcW w:w="1466" w:type="dxa"/>
            <w:tcBorders>
              <w:top w:val="nil"/>
              <w:left w:val="nil"/>
              <w:bottom w:val="single" w:sz="8" w:space="0" w:color="auto"/>
              <w:right w:val="nil"/>
            </w:tcBorders>
            <w:shd w:val="clear" w:color="000000" w:fill="FFFFFF"/>
            <w:noWrap/>
            <w:vAlign w:val="center"/>
          </w:tcPr>
          <w:p w14:paraId="5C8DE2BD" w14:textId="77777777" w:rsidR="00942DD7" w:rsidRPr="00181FB9" w:rsidRDefault="00942DD7" w:rsidP="00942DD7">
            <w:pPr>
              <w:rPr>
                <w:rFonts w:ascii="Garamond" w:hAnsi="Garamond" w:cstheme="minorHAnsi"/>
                <w:color w:val="000000"/>
                <w:sz w:val="18"/>
                <w:lang w:val="fr-BE"/>
              </w:rPr>
            </w:pPr>
          </w:p>
        </w:tc>
        <w:tc>
          <w:tcPr>
            <w:tcW w:w="1587" w:type="dxa"/>
            <w:tcBorders>
              <w:top w:val="nil"/>
              <w:left w:val="nil"/>
              <w:bottom w:val="single" w:sz="8" w:space="0" w:color="auto"/>
              <w:right w:val="nil"/>
            </w:tcBorders>
            <w:shd w:val="clear" w:color="000000" w:fill="FFFFFF"/>
            <w:noWrap/>
            <w:vAlign w:val="center"/>
          </w:tcPr>
          <w:p w14:paraId="4A406658" w14:textId="77777777" w:rsidR="00942DD7" w:rsidRPr="00181FB9" w:rsidRDefault="00942DD7" w:rsidP="00942DD7">
            <w:pPr>
              <w:rPr>
                <w:rFonts w:ascii="Garamond" w:hAnsi="Garamond" w:cstheme="minorHAnsi"/>
                <w:color w:val="000000"/>
                <w:sz w:val="18"/>
                <w:lang w:val="fr-BE"/>
              </w:rPr>
            </w:pPr>
          </w:p>
        </w:tc>
        <w:tc>
          <w:tcPr>
            <w:tcW w:w="733" w:type="dxa"/>
            <w:tcBorders>
              <w:top w:val="nil"/>
              <w:left w:val="nil"/>
              <w:bottom w:val="single" w:sz="8" w:space="0" w:color="auto"/>
              <w:right w:val="single" w:sz="8" w:space="0" w:color="auto"/>
            </w:tcBorders>
            <w:shd w:val="clear" w:color="000000" w:fill="FFFFFF"/>
            <w:noWrap/>
            <w:vAlign w:val="center"/>
          </w:tcPr>
          <w:p w14:paraId="23A31736" w14:textId="77777777" w:rsidR="00942DD7" w:rsidRPr="00181FB9" w:rsidRDefault="00942DD7" w:rsidP="00942DD7">
            <w:pPr>
              <w:rPr>
                <w:rFonts w:ascii="Garamond" w:hAnsi="Garamond" w:cstheme="minorHAnsi"/>
                <w:color w:val="000000"/>
                <w:szCs w:val="24"/>
                <w:lang w:val="fr-BE" w:eastAsia="en-GB" w:bidi="ar-SA"/>
              </w:rPr>
            </w:pPr>
          </w:p>
        </w:tc>
      </w:tr>
      <w:tr w:rsidR="00942DD7" w:rsidRPr="00181FB9" w14:paraId="20CDD103" w14:textId="77777777" w:rsidTr="00454628">
        <w:trPr>
          <w:trHeight w:val="315"/>
          <w:jc w:val="center"/>
        </w:trPr>
        <w:tc>
          <w:tcPr>
            <w:tcW w:w="8606" w:type="dxa"/>
            <w:gridSpan w:val="8"/>
            <w:tcBorders>
              <w:top w:val="nil"/>
              <w:left w:val="single" w:sz="8" w:space="0" w:color="auto"/>
              <w:bottom w:val="single" w:sz="8" w:space="0" w:color="auto"/>
              <w:right w:val="single" w:sz="8" w:space="0" w:color="auto"/>
            </w:tcBorders>
            <w:shd w:val="clear" w:color="000000" w:fill="FFFFFF"/>
            <w:noWrap/>
            <w:vAlign w:val="bottom"/>
          </w:tcPr>
          <w:p w14:paraId="6C129AE9" w14:textId="7CCDD936" w:rsidR="00942DD7" w:rsidRPr="00181FB9" w:rsidRDefault="00942DD7" w:rsidP="00942DD7">
            <w:pPr>
              <w:rPr>
                <w:rFonts w:ascii="Garamond" w:hAnsi="Garamond" w:cstheme="minorHAnsi"/>
                <w:color w:val="000000"/>
                <w:szCs w:val="24"/>
                <w:lang w:val="fr-BE" w:eastAsia="en-GB" w:bidi="ar-SA"/>
              </w:rPr>
            </w:pPr>
            <w:r w:rsidRPr="00181FB9">
              <w:rPr>
                <w:rFonts w:ascii="Garamond" w:hAnsi="Garamond"/>
                <w:sz w:val="18"/>
              </w:rPr>
              <w:t>La facture ne sera acquittée que si le contractant a renvoyé le bon de commande signé.</w:t>
            </w:r>
          </w:p>
        </w:tc>
      </w:tr>
      <w:tr w:rsidR="00942DD7" w:rsidRPr="00181FB9" w14:paraId="536B5E3E" w14:textId="77777777" w:rsidTr="00D50569">
        <w:trPr>
          <w:trHeight w:val="300"/>
          <w:jc w:val="center"/>
        </w:trPr>
        <w:tc>
          <w:tcPr>
            <w:tcW w:w="2104" w:type="dxa"/>
            <w:tcBorders>
              <w:top w:val="nil"/>
              <w:left w:val="nil"/>
              <w:bottom w:val="nil"/>
              <w:right w:val="nil"/>
            </w:tcBorders>
            <w:shd w:val="clear" w:color="auto" w:fill="auto"/>
            <w:noWrap/>
            <w:vAlign w:val="bottom"/>
          </w:tcPr>
          <w:p w14:paraId="58CF57A2" w14:textId="0227F299" w:rsidR="00942DD7" w:rsidRPr="00181FB9" w:rsidRDefault="00942DD7" w:rsidP="00942DD7">
            <w:pPr>
              <w:rPr>
                <w:rFonts w:ascii="Garamond" w:hAnsi="Garamond"/>
                <w:sz w:val="18"/>
              </w:rPr>
            </w:pPr>
          </w:p>
        </w:tc>
        <w:tc>
          <w:tcPr>
            <w:tcW w:w="389" w:type="dxa"/>
            <w:tcBorders>
              <w:top w:val="nil"/>
              <w:left w:val="nil"/>
              <w:bottom w:val="nil"/>
              <w:right w:val="nil"/>
            </w:tcBorders>
            <w:shd w:val="clear" w:color="auto" w:fill="auto"/>
            <w:noWrap/>
            <w:vAlign w:val="bottom"/>
          </w:tcPr>
          <w:p w14:paraId="2561D6AB" w14:textId="77777777" w:rsidR="00942DD7" w:rsidRPr="00181FB9" w:rsidRDefault="00942DD7" w:rsidP="00942DD7">
            <w:pPr>
              <w:rPr>
                <w:rFonts w:ascii="Garamond" w:hAnsi="Garamond"/>
              </w:rPr>
            </w:pPr>
          </w:p>
        </w:tc>
        <w:tc>
          <w:tcPr>
            <w:tcW w:w="332" w:type="dxa"/>
            <w:tcBorders>
              <w:top w:val="nil"/>
              <w:left w:val="nil"/>
              <w:bottom w:val="nil"/>
              <w:right w:val="nil"/>
            </w:tcBorders>
            <w:shd w:val="clear" w:color="auto" w:fill="auto"/>
            <w:noWrap/>
            <w:vAlign w:val="bottom"/>
          </w:tcPr>
          <w:p w14:paraId="3575186B" w14:textId="77777777" w:rsidR="00942DD7" w:rsidRPr="00181FB9" w:rsidRDefault="00942DD7" w:rsidP="00942DD7">
            <w:pPr>
              <w:rPr>
                <w:rFonts w:ascii="Garamond" w:hAnsi="Garamond"/>
              </w:rPr>
            </w:pPr>
          </w:p>
        </w:tc>
        <w:tc>
          <w:tcPr>
            <w:tcW w:w="332" w:type="dxa"/>
            <w:tcBorders>
              <w:top w:val="nil"/>
              <w:left w:val="nil"/>
              <w:bottom w:val="nil"/>
              <w:right w:val="nil"/>
            </w:tcBorders>
            <w:shd w:val="clear" w:color="auto" w:fill="auto"/>
            <w:noWrap/>
            <w:vAlign w:val="bottom"/>
          </w:tcPr>
          <w:p w14:paraId="6836807C" w14:textId="77777777" w:rsidR="00942DD7" w:rsidRPr="00181FB9" w:rsidRDefault="00942DD7" w:rsidP="00942DD7">
            <w:pPr>
              <w:rPr>
                <w:rFonts w:ascii="Garamond" w:hAnsi="Garamond"/>
              </w:rPr>
            </w:pPr>
          </w:p>
        </w:tc>
        <w:tc>
          <w:tcPr>
            <w:tcW w:w="1663" w:type="dxa"/>
            <w:tcBorders>
              <w:top w:val="nil"/>
              <w:left w:val="nil"/>
              <w:bottom w:val="nil"/>
              <w:right w:val="nil"/>
            </w:tcBorders>
            <w:shd w:val="clear" w:color="auto" w:fill="auto"/>
            <w:noWrap/>
            <w:vAlign w:val="bottom"/>
          </w:tcPr>
          <w:p w14:paraId="0DEBF70E" w14:textId="77777777" w:rsidR="00942DD7" w:rsidRPr="00181FB9" w:rsidRDefault="00942DD7" w:rsidP="00942DD7">
            <w:pPr>
              <w:rPr>
                <w:rFonts w:ascii="Garamond" w:hAnsi="Garamond"/>
                <w:sz w:val="20"/>
                <w:lang w:val="fr-BE"/>
              </w:rPr>
            </w:pPr>
          </w:p>
        </w:tc>
        <w:tc>
          <w:tcPr>
            <w:tcW w:w="1466" w:type="dxa"/>
            <w:tcBorders>
              <w:top w:val="nil"/>
              <w:left w:val="nil"/>
              <w:bottom w:val="nil"/>
              <w:right w:val="nil"/>
            </w:tcBorders>
            <w:shd w:val="clear" w:color="auto" w:fill="auto"/>
            <w:noWrap/>
            <w:vAlign w:val="bottom"/>
          </w:tcPr>
          <w:p w14:paraId="30719E0B" w14:textId="77777777" w:rsidR="00942DD7" w:rsidRPr="00181FB9" w:rsidRDefault="00942DD7" w:rsidP="00942DD7">
            <w:pPr>
              <w:rPr>
                <w:rFonts w:ascii="Garamond" w:hAnsi="Garamond"/>
                <w:sz w:val="20"/>
                <w:lang w:val="fr-BE"/>
              </w:rPr>
            </w:pPr>
          </w:p>
        </w:tc>
        <w:tc>
          <w:tcPr>
            <w:tcW w:w="1587" w:type="dxa"/>
            <w:tcBorders>
              <w:top w:val="nil"/>
              <w:left w:val="nil"/>
              <w:bottom w:val="nil"/>
              <w:right w:val="nil"/>
            </w:tcBorders>
            <w:shd w:val="clear" w:color="auto" w:fill="auto"/>
            <w:noWrap/>
            <w:vAlign w:val="bottom"/>
          </w:tcPr>
          <w:p w14:paraId="11C8CA31" w14:textId="77777777" w:rsidR="00942DD7" w:rsidRPr="00181FB9" w:rsidRDefault="00942DD7" w:rsidP="00942DD7">
            <w:pPr>
              <w:rPr>
                <w:rFonts w:ascii="Garamond" w:hAnsi="Garamond"/>
                <w:sz w:val="20"/>
                <w:lang w:val="fr-BE"/>
              </w:rPr>
            </w:pPr>
          </w:p>
        </w:tc>
        <w:tc>
          <w:tcPr>
            <w:tcW w:w="733" w:type="dxa"/>
            <w:tcBorders>
              <w:top w:val="nil"/>
              <w:left w:val="nil"/>
              <w:bottom w:val="nil"/>
              <w:right w:val="nil"/>
            </w:tcBorders>
            <w:shd w:val="clear" w:color="auto" w:fill="auto"/>
            <w:noWrap/>
            <w:vAlign w:val="bottom"/>
          </w:tcPr>
          <w:p w14:paraId="5F016422" w14:textId="77777777" w:rsidR="00942DD7" w:rsidRPr="00181FB9" w:rsidRDefault="00942DD7" w:rsidP="00942DD7">
            <w:pPr>
              <w:rPr>
                <w:rFonts w:ascii="Garamond" w:hAnsi="Garamond"/>
                <w:sz w:val="20"/>
                <w:lang w:val="fr-BE"/>
              </w:rPr>
            </w:pPr>
          </w:p>
        </w:tc>
      </w:tr>
    </w:tbl>
    <w:p w14:paraId="3B7E8B1D" w14:textId="5AED2351" w:rsidR="00013C84" w:rsidRPr="00181FB9" w:rsidRDefault="00013C84" w:rsidP="005F4AA3">
      <w:pPr>
        <w:rPr>
          <w:rFonts w:ascii="Garamond" w:hAnsi="Garamond"/>
        </w:rPr>
      </w:pPr>
    </w:p>
    <w:sectPr w:rsidR="00013C84" w:rsidRPr="00181FB9" w:rsidSect="005F4AA3">
      <w:pgSz w:w="11906" w:h="16838"/>
      <w:pgMar w:top="1247" w:right="1418" w:bottom="1418"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AD03A" w14:textId="77777777" w:rsidR="005B06A0" w:rsidRDefault="005B06A0">
      <w:r>
        <w:separator/>
      </w:r>
    </w:p>
  </w:endnote>
  <w:endnote w:type="continuationSeparator" w:id="0">
    <w:p w14:paraId="605DA374" w14:textId="77777777" w:rsidR="005B06A0" w:rsidRDefault="005B06A0">
      <w:r>
        <w:continuationSeparator/>
      </w:r>
    </w:p>
  </w:endnote>
  <w:endnote w:type="continuationNotice" w:id="1">
    <w:p w14:paraId="59981B2F" w14:textId="77777777" w:rsidR="005B06A0" w:rsidRDefault="005B06A0" w:rsidP="005C0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14AF" w14:textId="77777777" w:rsidR="00010C8B" w:rsidRDefault="00010C8B" w:rsidP="000443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55A93BC4" w14:textId="77777777" w:rsidR="00010C8B" w:rsidRDefault="00010C8B" w:rsidP="005F4A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131792"/>
      <w:docPartObj>
        <w:docPartGallery w:val="Page Numbers (Bottom of Page)"/>
        <w:docPartUnique/>
      </w:docPartObj>
    </w:sdtPr>
    <w:sdtEndPr>
      <w:rPr>
        <w:color w:val="7F7F7F" w:themeColor="background1" w:themeShade="7F"/>
        <w:spacing w:val="60"/>
      </w:rPr>
    </w:sdtEndPr>
    <w:sdtContent>
      <w:p w14:paraId="73EACF71" w14:textId="3C062482" w:rsidR="00010C8B" w:rsidRDefault="00010C8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21</w:t>
        </w:r>
        <w:r>
          <w:rPr>
            <w:noProof/>
          </w:rPr>
          <w:fldChar w:fldCharType="end"/>
        </w:r>
        <w:r>
          <w:t xml:space="preserve"> | </w:t>
        </w:r>
        <w:r>
          <w:rPr>
            <w:color w:val="7F7F7F" w:themeColor="background1" w:themeShade="7F"/>
            <w:spacing w:val="60"/>
          </w:rPr>
          <w:t>Page</w:t>
        </w:r>
      </w:p>
    </w:sdtContent>
  </w:sdt>
  <w:p w14:paraId="122525DA" w14:textId="77777777" w:rsidR="00010C8B" w:rsidRDefault="00010C8B" w:rsidP="005F4A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93BA1" w14:textId="77777777" w:rsidR="005B06A0" w:rsidRDefault="005B06A0">
      <w:r>
        <w:separator/>
      </w:r>
    </w:p>
  </w:footnote>
  <w:footnote w:type="continuationSeparator" w:id="0">
    <w:p w14:paraId="3967BFFF" w14:textId="77777777" w:rsidR="005B06A0" w:rsidRDefault="005B06A0">
      <w:r>
        <w:continuationSeparator/>
      </w:r>
    </w:p>
  </w:footnote>
  <w:footnote w:type="continuationNotice" w:id="1">
    <w:p w14:paraId="3CB1DEEC" w14:textId="77777777" w:rsidR="005B06A0" w:rsidRDefault="005B06A0" w:rsidP="005C0AF5"/>
  </w:footnote>
  <w:footnote w:id="2">
    <w:p w14:paraId="0CAF2437" w14:textId="77777777" w:rsidR="00010C8B" w:rsidRDefault="00010C8B" w:rsidP="00C711C9">
      <w:pPr>
        <w:pStyle w:val="FootnoteText"/>
      </w:pPr>
      <w:r>
        <w:rPr>
          <w:rStyle w:val="FootnoteReference"/>
        </w:rPr>
        <w:footnoteRef/>
      </w:r>
      <w:r>
        <w:t xml:space="preserve">  </w:t>
      </w:r>
      <w:r w:rsidRPr="00F63BF9">
        <w:t xml:space="preserve">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OJ L 119, 4.5.2016, p. 1–88 </w:t>
      </w:r>
      <w:hyperlink r:id="rId1" w:history="1">
        <w:r w:rsidRPr="00C07A0B">
          <w:rPr>
            <w:rStyle w:val="Hyperlink"/>
          </w:rPr>
          <w:t>https://eur-lex.europa.eu/legal-content/FR/TXT/?uri=CELEX%3A32016R0679</w:t>
        </w:r>
      </w:hyperlink>
      <w:r>
        <w:t xml:space="preserve"> </w:t>
      </w:r>
    </w:p>
    <w:p w14:paraId="360D0409" w14:textId="77777777" w:rsidR="00010C8B" w:rsidRPr="002B445F" w:rsidRDefault="00010C8B" w:rsidP="00C711C9">
      <w:pPr>
        <w:pStyle w:val="FootnoteText"/>
      </w:pPr>
    </w:p>
  </w:footnote>
  <w:footnote w:id="3">
    <w:p w14:paraId="50CB290A" w14:textId="77777777" w:rsidR="00010C8B" w:rsidRPr="000823A4" w:rsidRDefault="00010C8B" w:rsidP="009B7D30">
      <w:pPr>
        <w:pStyle w:val="FootnoteText"/>
      </w:pPr>
      <w:r>
        <w:rPr>
          <w:rStyle w:val="FootnoteReference"/>
        </w:rPr>
        <w:footnoteRef/>
      </w:r>
      <w:r>
        <w:t xml:space="preserve"> </w:t>
      </w:r>
      <w:r>
        <w:tab/>
      </w:r>
      <w:r>
        <w:rPr>
          <w:sz w:val="23"/>
        </w:rPr>
        <w:t>JO L 94 du 28.3.2014, p. 65.</w:t>
      </w:r>
    </w:p>
  </w:footnote>
  <w:footnote w:id="4">
    <w:p w14:paraId="1CF2558D" w14:textId="77777777" w:rsidR="00010C8B" w:rsidRPr="006F5B43" w:rsidRDefault="00010C8B" w:rsidP="009B7D30">
      <w:pPr>
        <w:pStyle w:val="FootnoteText"/>
      </w:pPr>
      <w:r>
        <w:rPr>
          <w:rStyle w:val="FootnoteReference"/>
        </w:rPr>
        <w:footnoteRef/>
      </w:r>
      <w:r>
        <w:t xml:space="preserve"> </w:t>
      </w:r>
      <w:r>
        <w:tab/>
        <w:t xml:space="preserve">Règlement (UE) 2016/679 du Parlement européen et du Conseil du 27 avril 2016 relatif à la protection des personnes physiques à l’égard du traitement des données à caractère personnel et à la libre circulation de ces données, et abrogeant la directive 95/46/CE, </w:t>
      </w:r>
      <w:hyperlink r:id="rId2">
        <w:r>
          <w:rPr>
            <w:rStyle w:val="Hyperlink"/>
          </w:rPr>
          <w:t>(JO L 119 du 4.5.2016, p. 1)</w:t>
        </w:r>
      </w:hyperlink>
      <w:r>
        <w:t xml:space="preserve">, </w:t>
      </w:r>
      <w:hyperlink r:id="rId3">
        <w:r>
          <w:rPr>
            <w:rStyle w:val="Hyperlink"/>
          </w:rPr>
          <w:t>https://eur-lex.europa.eu/legal-content/EN/TXT/?uri=uriserv:OJ.L_.2016.119.01.0001.01.FRA</w:t>
        </w:r>
      </w:hyperlink>
      <w:r>
        <w:t xml:space="preserve">. </w:t>
      </w:r>
    </w:p>
  </w:footnote>
  <w:footnote w:id="5">
    <w:p w14:paraId="17C8D1CD" w14:textId="77777777" w:rsidR="00010C8B" w:rsidRDefault="00010C8B" w:rsidP="009B7D30">
      <w:pPr>
        <w:pStyle w:val="FootnoteText"/>
        <w:rPr>
          <w:bCs/>
          <w:szCs w:val="22"/>
        </w:rPr>
      </w:pPr>
      <w:r>
        <w:rPr>
          <w:rStyle w:val="FootnoteReference"/>
        </w:rPr>
        <w:footnoteRef/>
      </w:r>
      <w:r>
        <w:t xml:space="preserve"> </w:t>
      </w:r>
      <w:r>
        <w:tab/>
        <w:t xml:space="preserve">Règlement (UE, Euratom) 2018/1046 du Parlement européen et du Conseil du 18 juillet 2018 relatif aux règles financières applicables au budget général de l’Union, modifiant les règlements (UE) nº 1296/2013, (UE) nº 1301/2013, (UE) nº 1303/2013, (UE) nº 1304/2013, (UE) nº 1309/2013, (UE) nº 1316/2013, (UE) nº 223/2014, (UE) nº 283/2014 et la décision nº 541/2014/UE, et abrogeant le règlement (UE, Euratom) nº 966/2012 (JO L 193 du 30.7.2018, p. 1) </w:t>
      </w:r>
      <w:hyperlink r:id="rId4">
        <w:r>
          <w:rPr>
            <w:rStyle w:val="Hyperlink"/>
          </w:rPr>
          <w:t>https://eur-lex.europa.eu/legal-content/FR/TXT/?qid=1544791836334&amp;uri=CELEX:32018R1046</w:t>
        </w:r>
      </w:hyperlink>
      <w:r>
        <w:t>.</w:t>
      </w:r>
    </w:p>
    <w:p w14:paraId="0E255535" w14:textId="77777777" w:rsidR="00010C8B" w:rsidRPr="00E35D9A" w:rsidRDefault="00010C8B" w:rsidP="009B7D30">
      <w:pPr>
        <w:pStyle w:val="FootnoteText"/>
        <w:rPr>
          <w:szCs w:val="22"/>
        </w:rPr>
      </w:pPr>
    </w:p>
  </w:footnote>
  <w:footnote w:id="6">
    <w:p w14:paraId="49427A6A" w14:textId="77777777" w:rsidR="00010C8B" w:rsidRDefault="00010C8B" w:rsidP="009B7D30">
      <w:pPr>
        <w:pStyle w:val="FootnoteText"/>
      </w:pPr>
      <w:r>
        <w:rPr>
          <w:rStyle w:val="FootnoteReference"/>
        </w:rPr>
        <w:footnoteRef/>
      </w:r>
      <w:r>
        <w:t xml:space="preserve"> </w:t>
      </w:r>
      <w:r>
        <w:rPr>
          <w:sz w:val="20"/>
        </w:rPr>
        <w:t>Règlement (UE) 2017/1939 du Conseil du 12 octobre 2017 mettant en œuvre une coopération renforcée concernant la création du Parquet européen.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D310" w14:textId="7C790601" w:rsidR="00010C8B" w:rsidRPr="000B44B6" w:rsidRDefault="00010C8B" w:rsidP="005F4AA3">
    <w:pPr>
      <w:pStyle w:val="Header"/>
      <w:tabs>
        <w:tab w:val="clear" w:pos="8306"/>
        <w:tab w:val="right" w:pos="9072"/>
      </w:tabs>
    </w:pPr>
    <w:r>
      <w:rPr>
        <w:sz w:val="18"/>
      </w:rPr>
      <w:t>Version de 2022/07</w:t>
    </w:r>
    <w:r>
      <w:rPr>
        <w:sz w:val="18"/>
      </w:rPr>
      <w:tab/>
      <w:t xml:space="preserve">                                                                                                                      Référence : </w:t>
    </w:r>
    <w:r w:rsidR="008C7ECD">
      <w:rPr>
        <w:sz w:val="18"/>
      </w:rPr>
      <w:t>EEB2 202</w:t>
    </w:r>
    <w:r w:rsidR="00E23A9F">
      <w:rPr>
        <w:sz w:val="18"/>
      </w:rPr>
      <w:t>5</w:t>
    </w:r>
    <w:r w:rsidR="008C7ECD">
      <w:rPr>
        <w:sz w:val="18"/>
      </w:rPr>
      <w:t>-</w:t>
    </w:r>
    <w:r w:rsidR="00680DD0">
      <w:rPr>
        <w:sz w:val="18"/>
      </w:rPr>
      <w:t>23</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2987" w14:textId="77777777" w:rsidR="00010C8B" w:rsidRPr="004A28AC" w:rsidRDefault="00010C8B" w:rsidP="005F4AA3">
    <w:pPr>
      <w:pStyle w:val="Header"/>
      <w:tabs>
        <w:tab w:val="clear" w:pos="8306"/>
        <w:tab w:val="right" w:pos="9072"/>
      </w:tabs>
    </w:pPr>
    <w:r>
      <w:rPr>
        <w:sz w:val="18"/>
      </w:rPr>
      <w:t>N° de contrat: [</w:t>
    </w:r>
    <w:r>
      <w:rPr>
        <w:i/>
        <w:sz w:val="18"/>
      </w:rPr>
      <w:t>compléter</w:t>
    </w:r>
    <w:r>
      <w:rPr>
        <w:sz w:val="18"/>
      </w:rPr>
      <w:t>]</w:t>
    </w:r>
    <w:r>
      <w:tab/>
    </w:r>
    <w:r>
      <w:tab/>
    </w:r>
    <w:r>
      <w:rPr>
        <w:sz w:val="18"/>
      </w:rPr>
      <w:t>Conditions du contrat-cadre de février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7744F7"/>
    <w:multiLevelType w:val="hybridMultilevel"/>
    <w:tmpl w:val="DE2CF7BE"/>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C6E4D"/>
    <w:multiLevelType w:val="hybridMultilevel"/>
    <w:tmpl w:val="3AA65FD8"/>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34121"/>
    <w:multiLevelType w:val="hybridMultilevel"/>
    <w:tmpl w:val="28883B8A"/>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8A6CC8"/>
    <w:multiLevelType w:val="multilevel"/>
    <w:tmpl w:val="08BA2A0C"/>
    <w:lvl w:ilvl="0">
      <w:start w:val="1"/>
      <w:numFmt w:val="decimal"/>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3BE1A1B"/>
    <w:multiLevelType w:val="hybridMultilevel"/>
    <w:tmpl w:val="E068B8B4"/>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53958D1"/>
    <w:multiLevelType w:val="hybridMultilevel"/>
    <w:tmpl w:val="DE04E9FA"/>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636E63"/>
    <w:multiLevelType w:val="hybridMultilevel"/>
    <w:tmpl w:val="05469EA4"/>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73191F"/>
    <w:multiLevelType w:val="hybridMultilevel"/>
    <w:tmpl w:val="67709680"/>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73B2D2E"/>
    <w:multiLevelType w:val="hybridMultilevel"/>
    <w:tmpl w:val="313E9956"/>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80206D2"/>
    <w:multiLevelType w:val="hybridMultilevel"/>
    <w:tmpl w:val="92BCAE0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83698B"/>
    <w:multiLevelType w:val="hybridMultilevel"/>
    <w:tmpl w:val="A2148AD4"/>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936641"/>
    <w:multiLevelType w:val="hybridMultilevel"/>
    <w:tmpl w:val="733C4998"/>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2CB12DBB"/>
    <w:multiLevelType w:val="hybridMultilevel"/>
    <w:tmpl w:val="6516746E"/>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866BCD"/>
    <w:multiLevelType w:val="hybridMultilevel"/>
    <w:tmpl w:val="FDE008CE"/>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0C7DA8"/>
    <w:multiLevelType w:val="hybridMultilevel"/>
    <w:tmpl w:val="CD527FE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6050B7"/>
    <w:multiLevelType w:val="hybridMultilevel"/>
    <w:tmpl w:val="6BCA985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3AA45DA0"/>
    <w:multiLevelType w:val="hybridMultilevel"/>
    <w:tmpl w:val="088C5118"/>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7A7D8B"/>
    <w:multiLevelType w:val="multilevel"/>
    <w:tmpl w:val="DD442AA0"/>
    <w:styleLink w:val="Headings"/>
    <w:lvl w:ilvl="0">
      <w:start w:val="1"/>
      <w:numFmt w:val="upperRoman"/>
      <w:suff w:val="space"/>
      <w:lvlText w:val="%1."/>
      <w:lvlJc w:val="left"/>
      <w:pPr>
        <w:ind w:left="567" w:hanging="567"/>
      </w:pPr>
      <w:rPr>
        <w:rFonts w:hint="default"/>
      </w:rPr>
    </w:lvl>
    <w:lvl w:ilvl="1">
      <w:start w:val="1"/>
      <w:numFmt w:val="decimal"/>
      <w:suff w:val="space"/>
      <w:lvlText w:val="%1.%2."/>
      <w:lvlJc w:val="left"/>
      <w:pPr>
        <w:ind w:left="2693" w:hanging="567"/>
      </w:pPr>
      <w:rPr>
        <w:rFonts w:hint="default"/>
      </w:rPr>
    </w:lvl>
    <w:lvl w:ilvl="2">
      <w:start w:val="1"/>
      <w:numFmt w:val="decimal"/>
      <w:suff w:val="space"/>
      <w:lvlText w:val="%1.%2.%3."/>
      <w:lvlJc w:val="left"/>
      <w:pPr>
        <w:ind w:left="993" w:hanging="567"/>
      </w:pPr>
      <w:rPr>
        <w:rFonts w:hint="default"/>
      </w:rPr>
    </w:lvl>
    <w:lvl w:ilvl="3">
      <w:start w:val="1"/>
      <w:numFmt w:val="decimal"/>
      <w:suff w:val="space"/>
      <w:lvlText w:val="%1.%2.%3.%4"/>
      <w:lvlJc w:val="left"/>
      <w:pPr>
        <w:ind w:left="567" w:hanging="567"/>
      </w:pPr>
      <w:rPr>
        <w:rFonts w:hint="default"/>
      </w:rPr>
    </w:lvl>
    <w:lvl w:ilvl="4">
      <w:start w:val="1"/>
      <w:numFmt w:val="lowerLetter"/>
      <w:lvlText w:val="(%5)"/>
      <w:lvlJc w:val="left"/>
      <w:pPr>
        <w:ind w:left="992"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4" w15:restartNumberingAfterBreak="0">
    <w:nsid w:val="3C375743"/>
    <w:multiLevelType w:val="hybridMultilevel"/>
    <w:tmpl w:val="9EA47C70"/>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27" w15:restartNumberingAfterBreak="0">
    <w:nsid w:val="43F54C7D"/>
    <w:multiLevelType w:val="hybridMultilevel"/>
    <w:tmpl w:val="F8A6B514"/>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57D198D"/>
    <w:multiLevelType w:val="hybridMultilevel"/>
    <w:tmpl w:val="15D26B3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A432656"/>
    <w:multiLevelType w:val="multilevel"/>
    <w:tmpl w:val="0188F610"/>
    <w:lvl w:ilvl="0">
      <w:start w:val="1"/>
      <w:numFmt w:val="upperRoman"/>
      <w:pStyle w:val="Heading1"/>
      <w:lvlText w:val="%1."/>
      <w:lvlJc w:val="left"/>
      <w:pPr>
        <w:tabs>
          <w:tab w:val="num" w:pos="480"/>
        </w:tabs>
        <w:ind w:left="480" w:hanging="480"/>
      </w:pPr>
      <w:rPr>
        <w:rFonts w:hint="default"/>
      </w:rPr>
    </w:lvl>
    <w:lvl w:ilvl="1">
      <w:start w:val="1"/>
      <w:numFmt w:val="decimal"/>
      <w:pStyle w:val="Heading2"/>
      <w:suff w:val="space"/>
      <w:lvlText w:val="%1.%2."/>
      <w:lvlJc w:val="left"/>
      <w:pPr>
        <w:ind w:left="1222" w:hanging="87"/>
      </w:pPr>
      <w:rPr>
        <w:rFonts w:hint="default"/>
      </w:rPr>
    </w:lvl>
    <w:lvl w:ilvl="2">
      <w:start w:val="1"/>
      <w:numFmt w:val="decimal"/>
      <w:pStyle w:val="Heading3"/>
      <w:suff w:val="space"/>
      <w:lvlText w:val="%1.%2.%3."/>
      <w:lvlJc w:val="left"/>
      <w:pPr>
        <w:ind w:left="567" w:hanging="85"/>
      </w:pPr>
      <w:rPr>
        <w:rFonts w:hint="default"/>
      </w:rPr>
    </w:lvl>
    <w:lvl w:ilvl="3">
      <w:start w:val="1"/>
      <w:numFmt w:val="decimal"/>
      <w:pStyle w:val="Heading4"/>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4" w15:restartNumberingAfterBreak="0">
    <w:nsid w:val="55450DDB"/>
    <w:multiLevelType w:val="hybridMultilevel"/>
    <w:tmpl w:val="89669E1A"/>
    <w:lvl w:ilvl="0" w:tplc="080C0019">
      <w:start w:val="1"/>
      <w:numFmt w:val="lowerLetter"/>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5" w15:restartNumberingAfterBreak="0">
    <w:nsid w:val="5556088F"/>
    <w:multiLevelType w:val="hybridMultilevel"/>
    <w:tmpl w:val="B184CB84"/>
    <w:lvl w:ilvl="0" w:tplc="0E229C38">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6" w15:restartNumberingAfterBreak="0">
    <w:nsid w:val="56287FB9"/>
    <w:multiLevelType w:val="hybridMultilevel"/>
    <w:tmpl w:val="DC8EB446"/>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9E36A38"/>
    <w:multiLevelType w:val="hybridMultilevel"/>
    <w:tmpl w:val="538A31FE"/>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7B7F37"/>
    <w:multiLevelType w:val="hybridMultilevel"/>
    <w:tmpl w:val="5CB0397A"/>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0357D2"/>
    <w:multiLevelType w:val="hybridMultilevel"/>
    <w:tmpl w:val="8BF6FC40"/>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5"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2743DC"/>
    <w:multiLevelType w:val="hybridMultilevel"/>
    <w:tmpl w:val="01D21864"/>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C21D20"/>
    <w:multiLevelType w:val="multilevel"/>
    <w:tmpl w:val="05F6273E"/>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231014719">
    <w:abstractNumId w:val="26"/>
  </w:num>
  <w:num w:numId="2" w16cid:durableId="1965504417">
    <w:abstractNumId w:val="33"/>
    <w:lvlOverride w:ilvl="0">
      <w:startOverride w:val="1"/>
    </w:lvlOverride>
  </w:num>
  <w:num w:numId="3" w16cid:durableId="1314527317">
    <w:abstractNumId w:val="20"/>
  </w:num>
  <w:num w:numId="4" w16cid:durableId="1781146687">
    <w:abstractNumId w:val="19"/>
  </w:num>
  <w:num w:numId="5" w16cid:durableId="1803620708">
    <w:abstractNumId w:val="4"/>
  </w:num>
  <w:num w:numId="6" w16cid:durableId="947389549">
    <w:abstractNumId w:val="32"/>
  </w:num>
  <w:num w:numId="7" w16cid:durableId="1989286115">
    <w:abstractNumId w:val="18"/>
  </w:num>
  <w:num w:numId="8" w16cid:durableId="1917743431">
    <w:abstractNumId w:val="12"/>
  </w:num>
  <w:num w:numId="9" w16cid:durableId="1989284733">
    <w:abstractNumId w:val="33"/>
  </w:num>
  <w:num w:numId="10" w16cid:durableId="385105939">
    <w:abstractNumId w:val="21"/>
  </w:num>
  <w:num w:numId="11" w16cid:durableId="685182062">
    <w:abstractNumId w:val="16"/>
  </w:num>
  <w:num w:numId="12" w16cid:durableId="2072803560">
    <w:abstractNumId w:val="7"/>
  </w:num>
  <w:num w:numId="13" w16cid:durableId="1420374413">
    <w:abstractNumId w:val="5"/>
  </w:num>
  <w:num w:numId="14" w16cid:durableId="590622775">
    <w:abstractNumId w:val="38"/>
  </w:num>
  <w:num w:numId="15" w16cid:durableId="1679846973">
    <w:abstractNumId w:val="40"/>
  </w:num>
  <w:num w:numId="16" w16cid:durableId="16735983">
    <w:abstractNumId w:val="39"/>
  </w:num>
  <w:num w:numId="17" w16cid:durableId="789134104">
    <w:abstractNumId w:val="44"/>
  </w:num>
  <w:num w:numId="18" w16cid:durableId="1602299941">
    <w:abstractNumId w:val="11"/>
  </w:num>
  <w:num w:numId="19" w16cid:durableId="1173226034">
    <w:abstractNumId w:val="25"/>
  </w:num>
  <w:num w:numId="20" w16cid:durableId="1744599101">
    <w:abstractNumId w:val="30"/>
  </w:num>
  <w:num w:numId="21" w16cid:durableId="562566526">
    <w:abstractNumId w:val="28"/>
  </w:num>
  <w:num w:numId="22" w16cid:durableId="632835630">
    <w:abstractNumId w:val="0"/>
  </w:num>
  <w:num w:numId="23" w16cid:durableId="1888761136">
    <w:abstractNumId w:val="31"/>
  </w:num>
  <w:num w:numId="24" w16cid:durableId="634873400">
    <w:abstractNumId w:val="34"/>
  </w:num>
  <w:num w:numId="25" w16cid:durableId="363482774">
    <w:abstractNumId w:val="23"/>
  </w:num>
  <w:num w:numId="26" w16cid:durableId="2051033743">
    <w:abstractNumId w:val="35"/>
  </w:num>
  <w:num w:numId="27" w16cid:durableId="1275095576">
    <w:abstractNumId w:val="13"/>
  </w:num>
  <w:num w:numId="28" w16cid:durableId="55322493">
    <w:abstractNumId w:val="41"/>
  </w:num>
  <w:num w:numId="29" w16cid:durableId="433212654">
    <w:abstractNumId w:val="45"/>
  </w:num>
  <w:num w:numId="30" w16cid:durableId="2075814127">
    <w:abstractNumId w:val="37"/>
  </w:num>
  <w:num w:numId="31" w16cid:durableId="1167134207">
    <w:abstractNumId w:val="47"/>
  </w:num>
  <w:num w:numId="32" w16cid:durableId="18265039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0573762">
    <w:abstractNumId w:val="1"/>
  </w:num>
  <w:num w:numId="34" w16cid:durableId="808012331">
    <w:abstractNumId w:val="36"/>
  </w:num>
  <w:num w:numId="35" w16cid:durableId="1615558299">
    <w:abstractNumId w:val="8"/>
  </w:num>
  <w:num w:numId="36" w16cid:durableId="671221309">
    <w:abstractNumId w:val="15"/>
  </w:num>
  <w:num w:numId="37" w16cid:durableId="115293063">
    <w:abstractNumId w:val="17"/>
  </w:num>
  <w:num w:numId="38" w16cid:durableId="1114472096">
    <w:abstractNumId w:val="14"/>
  </w:num>
  <w:num w:numId="39" w16cid:durableId="16275191">
    <w:abstractNumId w:val="42"/>
  </w:num>
  <w:num w:numId="40" w16cid:durableId="964963635">
    <w:abstractNumId w:val="22"/>
  </w:num>
  <w:num w:numId="41" w16cid:durableId="21252687">
    <w:abstractNumId w:val="29"/>
  </w:num>
  <w:num w:numId="42" w16cid:durableId="531265432">
    <w:abstractNumId w:val="10"/>
  </w:num>
  <w:num w:numId="43" w16cid:durableId="1239708237">
    <w:abstractNumId w:val="3"/>
  </w:num>
  <w:num w:numId="44" w16cid:durableId="1830368920">
    <w:abstractNumId w:val="43"/>
  </w:num>
  <w:num w:numId="45" w16cid:durableId="1880896327">
    <w:abstractNumId w:val="46"/>
  </w:num>
  <w:num w:numId="46" w16cid:durableId="1086732933">
    <w:abstractNumId w:val="2"/>
  </w:num>
  <w:num w:numId="47" w16cid:durableId="1665550049">
    <w:abstractNumId w:val="6"/>
  </w:num>
  <w:num w:numId="48" w16cid:durableId="1802111003">
    <w:abstractNumId w:val="9"/>
  </w:num>
  <w:num w:numId="49" w16cid:durableId="2050908030">
    <w:abstractNumId w:val="27"/>
  </w:num>
  <w:num w:numId="50" w16cid:durableId="354817417">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Language" w:val="2057"/>
    <w:docVar w:name="LW_DocType" w:val="NORMAL"/>
    <w:docVar w:name="Stamp" w:val="\\BXL-DOSSIERS\DOSSIERS\BUDG\BUDG-2002-01958\BUDG-2002-01958-00-00-EN-REV-00.DOC"/>
  </w:docVars>
  <w:rsids>
    <w:rsidRoot w:val="004F7DD7"/>
    <w:rsid w:val="000005E5"/>
    <w:rsid w:val="00000A99"/>
    <w:rsid w:val="00000DC9"/>
    <w:rsid w:val="000011C8"/>
    <w:rsid w:val="000012C0"/>
    <w:rsid w:val="0000156F"/>
    <w:rsid w:val="00001B38"/>
    <w:rsid w:val="00001F8C"/>
    <w:rsid w:val="00002251"/>
    <w:rsid w:val="00002A6E"/>
    <w:rsid w:val="00003509"/>
    <w:rsid w:val="00003DA8"/>
    <w:rsid w:val="000040CF"/>
    <w:rsid w:val="0000465B"/>
    <w:rsid w:val="000047C4"/>
    <w:rsid w:val="00005320"/>
    <w:rsid w:val="00005546"/>
    <w:rsid w:val="000056E4"/>
    <w:rsid w:val="00005719"/>
    <w:rsid w:val="00005993"/>
    <w:rsid w:val="00005C21"/>
    <w:rsid w:val="000070A9"/>
    <w:rsid w:val="00007C84"/>
    <w:rsid w:val="0001001E"/>
    <w:rsid w:val="00010021"/>
    <w:rsid w:val="00010C8B"/>
    <w:rsid w:val="0001162E"/>
    <w:rsid w:val="00011FE2"/>
    <w:rsid w:val="00012514"/>
    <w:rsid w:val="0001272C"/>
    <w:rsid w:val="000129BB"/>
    <w:rsid w:val="00013055"/>
    <w:rsid w:val="00013722"/>
    <w:rsid w:val="000137FC"/>
    <w:rsid w:val="000138A8"/>
    <w:rsid w:val="00013918"/>
    <w:rsid w:val="00013BF0"/>
    <w:rsid w:val="00013C84"/>
    <w:rsid w:val="00014C84"/>
    <w:rsid w:val="000158C0"/>
    <w:rsid w:val="00015FDD"/>
    <w:rsid w:val="00016C42"/>
    <w:rsid w:val="00017014"/>
    <w:rsid w:val="000172E8"/>
    <w:rsid w:val="000172FD"/>
    <w:rsid w:val="00017479"/>
    <w:rsid w:val="0001792A"/>
    <w:rsid w:val="00017BA6"/>
    <w:rsid w:val="000203F7"/>
    <w:rsid w:val="000208F2"/>
    <w:rsid w:val="00020D98"/>
    <w:rsid w:val="00020EF0"/>
    <w:rsid w:val="000210A9"/>
    <w:rsid w:val="000210EE"/>
    <w:rsid w:val="00021500"/>
    <w:rsid w:val="00022B13"/>
    <w:rsid w:val="00022D36"/>
    <w:rsid w:val="00023072"/>
    <w:rsid w:val="0002307F"/>
    <w:rsid w:val="000238B6"/>
    <w:rsid w:val="00023C4E"/>
    <w:rsid w:val="000243EE"/>
    <w:rsid w:val="0002448F"/>
    <w:rsid w:val="00024797"/>
    <w:rsid w:val="00024B57"/>
    <w:rsid w:val="0002543B"/>
    <w:rsid w:val="000260CF"/>
    <w:rsid w:val="000267EA"/>
    <w:rsid w:val="000274E3"/>
    <w:rsid w:val="000279D5"/>
    <w:rsid w:val="00027A80"/>
    <w:rsid w:val="00027EA5"/>
    <w:rsid w:val="00030245"/>
    <w:rsid w:val="00030312"/>
    <w:rsid w:val="000310AD"/>
    <w:rsid w:val="00031466"/>
    <w:rsid w:val="000316B7"/>
    <w:rsid w:val="00031966"/>
    <w:rsid w:val="00031EC6"/>
    <w:rsid w:val="00032127"/>
    <w:rsid w:val="00032398"/>
    <w:rsid w:val="0003296A"/>
    <w:rsid w:val="00032B33"/>
    <w:rsid w:val="00032D7C"/>
    <w:rsid w:val="00032E97"/>
    <w:rsid w:val="00032FE9"/>
    <w:rsid w:val="00033135"/>
    <w:rsid w:val="000332E8"/>
    <w:rsid w:val="00033476"/>
    <w:rsid w:val="0003366D"/>
    <w:rsid w:val="000342E3"/>
    <w:rsid w:val="000354EC"/>
    <w:rsid w:val="000368CC"/>
    <w:rsid w:val="00037C55"/>
    <w:rsid w:val="000402E0"/>
    <w:rsid w:val="000408DE"/>
    <w:rsid w:val="00040EC0"/>
    <w:rsid w:val="00041232"/>
    <w:rsid w:val="000417AC"/>
    <w:rsid w:val="00041A4C"/>
    <w:rsid w:val="00041A67"/>
    <w:rsid w:val="00041CA7"/>
    <w:rsid w:val="000432BE"/>
    <w:rsid w:val="000434B3"/>
    <w:rsid w:val="00043A3A"/>
    <w:rsid w:val="00043F67"/>
    <w:rsid w:val="000441FC"/>
    <w:rsid w:val="00044351"/>
    <w:rsid w:val="00044C1F"/>
    <w:rsid w:val="000454C5"/>
    <w:rsid w:val="00045592"/>
    <w:rsid w:val="0004667C"/>
    <w:rsid w:val="00047721"/>
    <w:rsid w:val="00047ACF"/>
    <w:rsid w:val="00047B58"/>
    <w:rsid w:val="00047F2F"/>
    <w:rsid w:val="000500E1"/>
    <w:rsid w:val="000516AE"/>
    <w:rsid w:val="00051C21"/>
    <w:rsid w:val="00052FB4"/>
    <w:rsid w:val="00053099"/>
    <w:rsid w:val="000534AA"/>
    <w:rsid w:val="0005363C"/>
    <w:rsid w:val="00054511"/>
    <w:rsid w:val="00054946"/>
    <w:rsid w:val="0005500D"/>
    <w:rsid w:val="00055AFA"/>
    <w:rsid w:val="000563C4"/>
    <w:rsid w:val="00056DAD"/>
    <w:rsid w:val="000576C7"/>
    <w:rsid w:val="00060113"/>
    <w:rsid w:val="0006067C"/>
    <w:rsid w:val="00060DA3"/>
    <w:rsid w:val="00060FAA"/>
    <w:rsid w:val="00061B3B"/>
    <w:rsid w:val="00061B98"/>
    <w:rsid w:val="00061C40"/>
    <w:rsid w:val="00061D43"/>
    <w:rsid w:val="0006332F"/>
    <w:rsid w:val="000638E3"/>
    <w:rsid w:val="00063AD6"/>
    <w:rsid w:val="00063CD4"/>
    <w:rsid w:val="00063CDE"/>
    <w:rsid w:val="00064A06"/>
    <w:rsid w:val="00064B39"/>
    <w:rsid w:val="00065882"/>
    <w:rsid w:val="000658E6"/>
    <w:rsid w:val="000660F9"/>
    <w:rsid w:val="00067091"/>
    <w:rsid w:val="000675DA"/>
    <w:rsid w:val="000700D9"/>
    <w:rsid w:val="00071349"/>
    <w:rsid w:val="0007156E"/>
    <w:rsid w:val="00072124"/>
    <w:rsid w:val="000730DF"/>
    <w:rsid w:val="000735B9"/>
    <w:rsid w:val="0007378E"/>
    <w:rsid w:val="00074FBB"/>
    <w:rsid w:val="000750B3"/>
    <w:rsid w:val="000751D8"/>
    <w:rsid w:val="00077269"/>
    <w:rsid w:val="0007730B"/>
    <w:rsid w:val="00077672"/>
    <w:rsid w:val="00077C7A"/>
    <w:rsid w:val="000803D8"/>
    <w:rsid w:val="00080B58"/>
    <w:rsid w:val="000812D0"/>
    <w:rsid w:val="00081442"/>
    <w:rsid w:val="000819CD"/>
    <w:rsid w:val="000823A4"/>
    <w:rsid w:val="000824FA"/>
    <w:rsid w:val="00083325"/>
    <w:rsid w:val="000840C3"/>
    <w:rsid w:val="000845FF"/>
    <w:rsid w:val="00086464"/>
    <w:rsid w:val="000865B1"/>
    <w:rsid w:val="00086D40"/>
    <w:rsid w:val="00090038"/>
    <w:rsid w:val="0009091B"/>
    <w:rsid w:val="00090978"/>
    <w:rsid w:val="00090C4A"/>
    <w:rsid w:val="00090FF2"/>
    <w:rsid w:val="00091CD5"/>
    <w:rsid w:val="00092175"/>
    <w:rsid w:val="00092448"/>
    <w:rsid w:val="000929A5"/>
    <w:rsid w:val="00092BE1"/>
    <w:rsid w:val="000936B7"/>
    <w:rsid w:val="000956B8"/>
    <w:rsid w:val="00095928"/>
    <w:rsid w:val="00095CC6"/>
    <w:rsid w:val="000962BC"/>
    <w:rsid w:val="0009634B"/>
    <w:rsid w:val="00096F78"/>
    <w:rsid w:val="00097E32"/>
    <w:rsid w:val="000A0761"/>
    <w:rsid w:val="000A0B2D"/>
    <w:rsid w:val="000A0B30"/>
    <w:rsid w:val="000A0D05"/>
    <w:rsid w:val="000A129C"/>
    <w:rsid w:val="000A167D"/>
    <w:rsid w:val="000A16A0"/>
    <w:rsid w:val="000A1832"/>
    <w:rsid w:val="000A1E7A"/>
    <w:rsid w:val="000A2B06"/>
    <w:rsid w:val="000A3A26"/>
    <w:rsid w:val="000A3B2D"/>
    <w:rsid w:val="000A436D"/>
    <w:rsid w:val="000A5004"/>
    <w:rsid w:val="000A5010"/>
    <w:rsid w:val="000A5E08"/>
    <w:rsid w:val="000A6059"/>
    <w:rsid w:val="000A621B"/>
    <w:rsid w:val="000A734A"/>
    <w:rsid w:val="000A78FA"/>
    <w:rsid w:val="000A79F9"/>
    <w:rsid w:val="000A7A33"/>
    <w:rsid w:val="000B0AAA"/>
    <w:rsid w:val="000B0D72"/>
    <w:rsid w:val="000B231D"/>
    <w:rsid w:val="000B2B4A"/>
    <w:rsid w:val="000B33FF"/>
    <w:rsid w:val="000B381E"/>
    <w:rsid w:val="000B3B3E"/>
    <w:rsid w:val="000B42B5"/>
    <w:rsid w:val="000B44B6"/>
    <w:rsid w:val="000B4DF8"/>
    <w:rsid w:val="000B514C"/>
    <w:rsid w:val="000B5175"/>
    <w:rsid w:val="000B53B0"/>
    <w:rsid w:val="000B5551"/>
    <w:rsid w:val="000B6B93"/>
    <w:rsid w:val="000B7C84"/>
    <w:rsid w:val="000C0541"/>
    <w:rsid w:val="000C0F4C"/>
    <w:rsid w:val="000C1446"/>
    <w:rsid w:val="000C2640"/>
    <w:rsid w:val="000C2FBB"/>
    <w:rsid w:val="000C35BD"/>
    <w:rsid w:val="000C3FB4"/>
    <w:rsid w:val="000C4F7E"/>
    <w:rsid w:val="000C50E9"/>
    <w:rsid w:val="000C67BE"/>
    <w:rsid w:val="000C7ADC"/>
    <w:rsid w:val="000C7BB6"/>
    <w:rsid w:val="000C7EFB"/>
    <w:rsid w:val="000C7F70"/>
    <w:rsid w:val="000D0D5D"/>
    <w:rsid w:val="000D17F8"/>
    <w:rsid w:val="000D1C01"/>
    <w:rsid w:val="000D1F1F"/>
    <w:rsid w:val="000D27BE"/>
    <w:rsid w:val="000D300C"/>
    <w:rsid w:val="000D3488"/>
    <w:rsid w:val="000D3E78"/>
    <w:rsid w:val="000D4523"/>
    <w:rsid w:val="000D59FA"/>
    <w:rsid w:val="000D5F84"/>
    <w:rsid w:val="000D6329"/>
    <w:rsid w:val="000D76BF"/>
    <w:rsid w:val="000E0109"/>
    <w:rsid w:val="000E03BD"/>
    <w:rsid w:val="000E164F"/>
    <w:rsid w:val="000E309A"/>
    <w:rsid w:val="000E36C1"/>
    <w:rsid w:val="000E389F"/>
    <w:rsid w:val="000E3AE1"/>
    <w:rsid w:val="000E42C1"/>
    <w:rsid w:val="000E4D51"/>
    <w:rsid w:val="000E4F19"/>
    <w:rsid w:val="000E5A05"/>
    <w:rsid w:val="000E6348"/>
    <w:rsid w:val="000E6542"/>
    <w:rsid w:val="000E68AF"/>
    <w:rsid w:val="000E766D"/>
    <w:rsid w:val="000E7C31"/>
    <w:rsid w:val="000F0A19"/>
    <w:rsid w:val="000F0E3B"/>
    <w:rsid w:val="000F1F72"/>
    <w:rsid w:val="000F2652"/>
    <w:rsid w:val="000F2F2F"/>
    <w:rsid w:val="000F3747"/>
    <w:rsid w:val="000F38C8"/>
    <w:rsid w:val="000F4099"/>
    <w:rsid w:val="000F4706"/>
    <w:rsid w:val="000F57BB"/>
    <w:rsid w:val="000F59FA"/>
    <w:rsid w:val="000F63BA"/>
    <w:rsid w:val="000F6863"/>
    <w:rsid w:val="000F6F29"/>
    <w:rsid w:val="000F6F8D"/>
    <w:rsid w:val="000F712A"/>
    <w:rsid w:val="000F7736"/>
    <w:rsid w:val="000F7CC8"/>
    <w:rsid w:val="00100BC4"/>
    <w:rsid w:val="00100FF9"/>
    <w:rsid w:val="001014F6"/>
    <w:rsid w:val="00101759"/>
    <w:rsid w:val="00101D66"/>
    <w:rsid w:val="00101EE1"/>
    <w:rsid w:val="001020A0"/>
    <w:rsid w:val="001022D4"/>
    <w:rsid w:val="00102594"/>
    <w:rsid w:val="00102DE7"/>
    <w:rsid w:val="00104832"/>
    <w:rsid w:val="0010483A"/>
    <w:rsid w:val="00105055"/>
    <w:rsid w:val="001059F4"/>
    <w:rsid w:val="00105BD8"/>
    <w:rsid w:val="00105F2E"/>
    <w:rsid w:val="001065C8"/>
    <w:rsid w:val="00106BA3"/>
    <w:rsid w:val="0010796B"/>
    <w:rsid w:val="00110065"/>
    <w:rsid w:val="00110B7C"/>
    <w:rsid w:val="00111158"/>
    <w:rsid w:val="00111617"/>
    <w:rsid w:val="0011164B"/>
    <w:rsid w:val="00111A76"/>
    <w:rsid w:val="00111C53"/>
    <w:rsid w:val="001122A5"/>
    <w:rsid w:val="001122AD"/>
    <w:rsid w:val="0011235B"/>
    <w:rsid w:val="0011270A"/>
    <w:rsid w:val="00112D5C"/>
    <w:rsid w:val="00114A45"/>
    <w:rsid w:val="00114E49"/>
    <w:rsid w:val="00115592"/>
    <w:rsid w:val="00115D47"/>
    <w:rsid w:val="001178AB"/>
    <w:rsid w:val="001178BA"/>
    <w:rsid w:val="001178D9"/>
    <w:rsid w:val="001179C3"/>
    <w:rsid w:val="001202D2"/>
    <w:rsid w:val="00120741"/>
    <w:rsid w:val="0012093E"/>
    <w:rsid w:val="00120EC3"/>
    <w:rsid w:val="00120F65"/>
    <w:rsid w:val="00121458"/>
    <w:rsid w:val="00122826"/>
    <w:rsid w:val="00122C55"/>
    <w:rsid w:val="00122C89"/>
    <w:rsid w:val="00123548"/>
    <w:rsid w:val="00123D3C"/>
    <w:rsid w:val="00124621"/>
    <w:rsid w:val="00124A86"/>
    <w:rsid w:val="00124C82"/>
    <w:rsid w:val="00124E13"/>
    <w:rsid w:val="00124E68"/>
    <w:rsid w:val="00124EE5"/>
    <w:rsid w:val="001251AC"/>
    <w:rsid w:val="00125276"/>
    <w:rsid w:val="00125907"/>
    <w:rsid w:val="001259A2"/>
    <w:rsid w:val="00125B74"/>
    <w:rsid w:val="00126514"/>
    <w:rsid w:val="00126DA5"/>
    <w:rsid w:val="00127EF7"/>
    <w:rsid w:val="00130431"/>
    <w:rsid w:val="00130D99"/>
    <w:rsid w:val="00130E75"/>
    <w:rsid w:val="0013127A"/>
    <w:rsid w:val="00131930"/>
    <w:rsid w:val="00131A7E"/>
    <w:rsid w:val="00132381"/>
    <w:rsid w:val="0013363E"/>
    <w:rsid w:val="00133A71"/>
    <w:rsid w:val="00134130"/>
    <w:rsid w:val="001344D3"/>
    <w:rsid w:val="0013481A"/>
    <w:rsid w:val="00134BA0"/>
    <w:rsid w:val="00134BE7"/>
    <w:rsid w:val="00135192"/>
    <w:rsid w:val="00135B96"/>
    <w:rsid w:val="001369F1"/>
    <w:rsid w:val="00137D1D"/>
    <w:rsid w:val="0014015C"/>
    <w:rsid w:val="00140604"/>
    <w:rsid w:val="0014078B"/>
    <w:rsid w:val="001419FE"/>
    <w:rsid w:val="00141ABC"/>
    <w:rsid w:val="00141B6E"/>
    <w:rsid w:val="00142721"/>
    <w:rsid w:val="00142E40"/>
    <w:rsid w:val="00143513"/>
    <w:rsid w:val="00143F36"/>
    <w:rsid w:val="00144F70"/>
    <w:rsid w:val="001451E0"/>
    <w:rsid w:val="00145F3F"/>
    <w:rsid w:val="001464A7"/>
    <w:rsid w:val="001466BE"/>
    <w:rsid w:val="001470B4"/>
    <w:rsid w:val="001471E4"/>
    <w:rsid w:val="00147DC4"/>
    <w:rsid w:val="00147EA3"/>
    <w:rsid w:val="001501CF"/>
    <w:rsid w:val="001503B1"/>
    <w:rsid w:val="00151117"/>
    <w:rsid w:val="0015120A"/>
    <w:rsid w:val="00151BE3"/>
    <w:rsid w:val="00151CFE"/>
    <w:rsid w:val="001522B2"/>
    <w:rsid w:val="00152A38"/>
    <w:rsid w:val="00152AE6"/>
    <w:rsid w:val="00152C4C"/>
    <w:rsid w:val="00152E89"/>
    <w:rsid w:val="00152EA7"/>
    <w:rsid w:val="00153273"/>
    <w:rsid w:val="00153673"/>
    <w:rsid w:val="0015580A"/>
    <w:rsid w:val="001559C4"/>
    <w:rsid w:val="00156623"/>
    <w:rsid w:val="00156E00"/>
    <w:rsid w:val="001572F3"/>
    <w:rsid w:val="001575DA"/>
    <w:rsid w:val="00157A55"/>
    <w:rsid w:val="00157E62"/>
    <w:rsid w:val="001600B0"/>
    <w:rsid w:val="001601C1"/>
    <w:rsid w:val="00160645"/>
    <w:rsid w:val="00161165"/>
    <w:rsid w:val="0016274F"/>
    <w:rsid w:val="00162B96"/>
    <w:rsid w:val="00162D75"/>
    <w:rsid w:val="00162D96"/>
    <w:rsid w:val="00162F8C"/>
    <w:rsid w:val="00163BC1"/>
    <w:rsid w:val="00164383"/>
    <w:rsid w:val="00164D7D"/>
    <w:rsid w:val="00164E38"/>
    <w:rsid w:val="00165318"/>
    <w:rsid w:val="00165EAE"/>
    <w:rsid w:val="00166128"/>
    <w:rsid w:val="00166363"/>
    <w:rsid w:val="001669D3"/>
    <w:rsid w:val="00166B42"/>
    <w:rsid w:val="00166C9C"/>
    <w:rsid w:val="00166EFA"/>
    <w:rsid w:val="00167329"/>
    <w:rsid w:val="00167626"/>
    <w:rsid w:val="00167F23"/>
    <w:rsid w:val="0017004E"/>
    <w:rsid w:val="001706A9"/>
    <w:rsid w:val="00170DE8"/>
    <w:rsid w:val="001711F3"/>
    <w:rsid w:val="001716FD"/>
    <w:rsid w:val="00171793"/>
    <w:rsid w:val="00171D9C"/>
    <w:rsid w:val="00172DB3"/>
    <w:rsid w:val="001741A4"/>
    <w:rsid w:val="00174210"/>
    <w:rsid w:val="001742EB"/>
    <w:rsid w:val="00174CAE"/>
    <w:rsid w:val="00175596"/>
    <w:rsid w:val="00175987"/>
    <w:rsid w:val="00175D7F"/>
    <w:rsid w:val="00175F3B"/>
    <w:rsid w:val="001764BA"/>
    <w:rsid w:val="00176542"/>
    <w:rsid w:val="001766E6"/>
    <w:rsid w:val="00176B28"/>
    <w:rsid w:val="00176B67"/>
    <w:rsid w:val="00176B8B"/>
    <w:rsid w:val="00177315"/>
    <w:rsid w:val="001775D8"/>
    <w:rsid w:val="00177738"/>
    <w:rsid w:val="001806FD"/>
    <w:rsid w:val="001814C8"/>
    <w:rsid w:val="00181841"/>
    <w:rsid w:val="00181FB9"/>
    <w:rsid w:val="001822FA"/>
    <w:rsid w:val="001825E2"/>
    <w:rsid w:val="0018346A"/>
    <w:rsid w:val="00184BFB"/>
    <w:rsid w:val="00184C13"/>
    <w:rsid w:val="001850A3"/>
    <w:rsid w:val="0018676A"/>
    <w:rsid w:val="00186B92"/>
    <w:rsid w:val="0018752D"/>
    <w:rsid w:val="001878E9"/>
    <w:rsid w:val="00187E3F"/>
    <w:rsid w:val="00187E5D"/>
    <w:rsid w:val="00190626"/>
    <w:rsid w:val="00191287"/>
    <w:rsid w:val="00191A19"/>
    <w:rsid w:val="0019251C"/>
    <w:rsid w:val="00192B5D"/>
    <w:rsid w:val="0019338B"/>
    <w:rsid w:val="00193471"/>
    <w:rsid w:val="0019429A"/>
    <w:rsid w:val="00194542"/>
    <w:rsid w:val="001945C8"/>
    <w:rsid w:val="00194C5D"/>
    <w:rsid w:val="00195047"/>
    <w:rsid w:val="001951C2"/>
    <w:rsid w:val="001958EB"/>
    <w:rsid w:val="001959C5"/>
    <w:rsid w:val="00195B21"/>
    <w:rsid w:val="001967A2"/>
    <w:rsid w:val="00196F08"/>
    <w:rsid w:val="00197039"/>
    <w:rsid w:val="00197AD4"/>
    <w:rsid w:val="001A033B"/>
    <w:rsid w:val="001A0812"/>
    <w:rsid w:val="001A0893"/>
    <w:rsid w:val="001A0C01"/>
    <w:rsid w:val="001A0C3B"/>
    <w:rsid w:val="001A0DE4"/>
    <w:rsid w:val="001A127D"/>
    <w:rsid w:val="001A1373"/>
    <w:rsid w:val="001A195E"/>
    <w:rsid w:val="001A252C"/>
    <w:rsid w:val="001A2993"/>
    <w:rsid w:val="001A2CD0"/>
    <w:rsid w:val="001A3275"/>
    <w:rsid w:val="001A3A1D"/>
    <w:rsid w:val="001A46A2"/>
    <w:rsid w:val="001A4911"/>
    <w:rsid w:val="001A4C68"/>
    <w:rsid w:val="001A5D22"/>
    <w:rsid w:val="001A5F2D"/>
    <w:rsid w:val="001A5F50"/>
    <w:rsid w:val="001A6E49"/>
    <w:rsid w:val="001B033B"/>
    <w:rsid w:val="001B0CCC"/>
    <w:rsid w:val="001B1001"/>
    <w:rsid w:val="001B20C1"/>
    <w:rsid w:val="001B21F3"/>
    <w:rsid w:val="001B25ED"/>
    <w:rsid w:val="001B2D4A"/>
    <w:rsid w:val="001B3736"/>
    <w:rsid w:val="001B3AAA"/>
    <w:rsid w:val="001B3F29"/>
    <w:rsid w:val="001B4FD8"/>
    <w:rsid w:val="001B532A"/>
    <w:rsid w:val="001B53E4"/>
    <w:rsid w:val="001B55B9"/>
    <w:rsid w:val="001B5D52"/>
    <w:rsid w:val="001B5EA1"/>
    <w:rsid w:val="001B654C"/>
    <w:rsid w:val="001B67AA"/>
    <w:rsid w:val="001B67CF"/>
    <w:rsid w:val="001B74E6"/>
    <w:rsid w:val="001B75E6"/>
    <w:rsid w:val="001B7909"/>
    <w:rsid w:val="001B7AE4"/>
    <w:rsid w:val="001C0615"/>
    <w:rsid w:val="001C0B09"/>
    <w:rsid w:val="001C1771"/>
    <w:rsid w:val="001C1975"/>
    <w:rsid w:val="001C1BD5"/>
    <w:rsid w:val="001C1C98"/>
    <w:rsid w:val="001C2F2F"/>
    <w:rsid w:val="001C3575"/>
    <w:rsid w:val="001C4199"/>
    <w:rsid w:val="001C4C67"/>
    <w:rsid w:val="001C6505"/>
    <w:rsid w:val="001C68CC"/>
    <w:rsid w:val="001C793E"/>
    <w:rsid w:val="001C7C25"/>
    <w:rsid w:val="001D0674"/>
    <w:rsid w:val="001D06E8"/>
    <w:rsid w:val="001D0FE5"/>
    <w:rsid w:val="001D12C1"/>
    <w:rsid w:val="001D182E"/>
    <w:rsid w:val="001D1B65"/>
    <w:rsid w:val="001D1DCD"/>
    <w:rsid w:val="001D1EAE"/>
    <w:rsid w:val="001D2593"/>
    <w:rsid w:val="001D2ECF"/>
    <w:rsid w:val="001D2FCC"/>
    <w:rsid w:val="001D34E5"/>
    <w:rsid w:val="001D380E"/>
    <w:rsid w:val="001D3D80"/>
    <w:rsid w:val="001D4191"/>
    <w:rsid w:val="001D4280"/>
    <w:rsid w:val="001D4A5D"/>
    <w:rsid w:val="001D4DCD"/>
    <w:rsid w:val="001D5D80"/>
    <w:rsid w:val="001D696D"/>
    <w:rsid w:val="001D7292"/>
    <w:rsid w:val="001D745D"/>
    <w:rsid w:val="001D7A44"/>
    <w:rsid w:val="001E0293"/>
    <w:rsid w:val="001E04FB"/>
    <w:rsid w:val="001E19CB"/>
    <w:rsid w:val="001E1F26"/>
    <w:rsid w:val="001E26C9"/>
    <w:rsid w:val="001E276B"/>
    <w:rsid w:val="001E344A"/>
    <w:rsid w:val="001E357C"/>
    <w:rsid w:val="001E36DD"/>
    <w:rsid w:val="001E3931"/>
    <w:rsid w:val="001E3EF7"/>
    <w:rsid w:val="001E41BF"/>
    <w:rsid w:val="001E435E"/>
    <w:rsid w:val="001E46C7"/>
    <w:rsid w:val="001E4D15"/>
    <w:rsid w:val="001E5192"/>
    <w:rsid w:val="001E522F"/>
    <w:rsid w:val="001E59D7"/>
    <w:rsid w:val="001E5AC9"/>
    <w:rsid w:val="001E5D51"/>
    <w:rsid w:val="001E5D97"/>
    <w:rsid w:val="001E69F2"/>
    <w:rsid w:val="001E7464"/>
    <w:rsid w:val="001E7EF3"/>
    <w:rsid w:val="001F0394"/>
    <w:rsid w:val="001F0482"/>
    <w:rsid w:val="001F1350"/>
    <w:rsid w:val="001F252B"/>
    <w:rsid w:val="001F25D8"/>
    <w:rsid w:val="001F2880"/>
    <w:rsid w:val="001F2932"/>
    <w:rsid w:val="001F3029"/>
    <w:rsid w:val="001F31E9"/>
    <w:rsid w:val="001F339D"/>
    <w:rsid w:val="001F37EC"/>
    <w:rsid w:val="001F45FF"/>
    <w:rsid w:val="001F4730"/>
    <w:rsid w:val="001F4772"/>
    <w:rsid w:val="001F4EED"/>
    <w:rsid w:val="001F57E7"/>
    <w:rsid w:val="001F5C0F"/>
    <w:rsid w:val="001F72D2"/>
    <w:rsid w:val="00200603"/>
    <w:rsid w:val="00200CF2"/>
    <w:rsid w:val="00201114"/>
    <w:rsid w:val="00201261"/>
    <w:rsid w:val="00201BC6"/>
    <w:rsid w:val="002024CB"/>
    <w:rsid w:val="0020269B"/>
    <w:rsid w:val="002026EF"/>
    <w:rsid w:val="00202905"/>
    <w:rsid w:val="00202C3C"/>
    <w:rsid w:val="00202D22"/>
    <w:rsid w:val="00204BB1"/>
    <w:rsid w:val="00204BB8"/>
    <w:rsid w:val="00204CCB"/>
    <w:rsid w:val="00205063"/>
    <w:rsid w:val="00205AC9"/>
    <w:rsid w:val="0020603F"/>
    <w:rsid w:val="002061B5"/>
    <w:rsid w:val="00206322"/>
    <w:rsid w:val="00206478"/>
    <w:rsid w:val="002070EC"/>
    <w:rsid w:val="00207291"/>
    <w:rsid w:val="00211386"/>
    <w:rsid w:val="00211405"/>
    <w:rsid w:val="00211B50"/>
    <w:rsid w:val="002120FD"/>
    <w:rsid w:val="002125E3"/>
    <w:rsid w:val="00212A01"/>
    <w:rsid w:val="00212CD6"/>
    <w:rsid w:val="00213446"/>
    <w:rsid w:val="00213D85"/>
    <w:rsid w:val="002147B2"/>
    <w:rsid w:val="00215AC6"/>
    <w:rsid w:val="00215DB9"/>
    <w:rsid w:val="00216298"/>
    <w:rsid w:val="00216D33"/>
    <w:rsid w:val="002174B5"/>
    <w:rsid w:val="002176DB"/>
    <w:rsid w:val="00220035"/>
    <w:rsid w:val="0022007C"/>
    <w:rsid w:val="00220D67"/>
    <w:rsid w:val="002211B7"/>
    <w:rsid w:val="0022182F"/>
    <w:rsid w:val="00221C7E"/>
    <w:rsid w:val="00222136"/>
    <w:rsid w:val="00222308"/>
    <w:rsid w:val="00222BA4"/>
    <w:rsid w:val="0022310E"/>
    <w:rsid w:val="00223300"/>
    <w:rsid w:val="00223442"/>
    <w:rsid w:val="00223956"/>
    <w:rsid w:val="00224839"/>
    <w:rsid w:val="00225502"/>
    <w:rsid w:val="002267C1"/>
    <w:rsid w:val="00226881"/>
    <w:rsid w:val="002269D2"/>
    <w:rsid w:val="0022734A"/>
    <w:rsid w:val="0022758E"/>
    <w:rsid w:val="00227E79"/>
    <w:rsid w:val="0023000E"/>
    <w:rsid w:val="00230D90"/>
    <w:rsid w:val="00230F64"/>
    <w:rsid w:val="00231DC9"/>
    <w:rsid w:val="00232026"/>
    <w:rsid w:val="0023207C"/>
    <w:rsid w:val="00232093"/>
    <w:rsid w:val="002327FF"/>
    <w:rsid w:val="00232D2E"/>
    <w:rsid w:val="00233BC9"/>
    <w:rsid w:val="00233D3A"/>
    <w:rsid w:val="00233E54"/>
    <w:rsid w:val="0023474C"/>
    <w:rsid w:val="002349FC"/>
    <w:rsid w:val="00235B72"/>
    <w:rsid w:val="00235F8C"/>
    <w:rsid w:val="00236252"/>
    <w:rsid w:val="0023673D"/>
    <w:rsid w:val="00236992"/>
    <w:rsid w:val="00236A1B"/>
    <w:rsid w:val="00237383"/>
    <w:rsid w:val="00237CC9"/>
    <w:rsid w:val="00237EDA"/>
    <w:rsid w:val="00240741"/>
    <w:rsid w:val="00240FE5"/>
    <w:rsid w:val="00241428"/>
    <w:rsid w:val="00241894"/>
    <w:rsid w:val="002421D8"/>
    <w:rsid w:val="00242354"/>
    <w:rsid w:val="0024236D"/>
    <w:rsid w:val="002425C9"/>
    <w:rsid w:val="00242FC3"/>
    <w:rsid w:val="00243780"/>
    <w:rsid w:val="00243921"/>
    <w:rsid w:val="002445FD"/>
    <w:rsid w:val="0024462C"/>
    <w:rsid w:val="002447CC"/>
    <w:rsid w:val="00244E56"/>
    <w:rsid w:val="002455C2"/>
    <w:rsid w:val="0024595E"/>
    <w:rsid w:val="00245A9A"/>
    <w:rsid w:val="00245E4E"/>
    <w:rsid w:val="0024655D"/>
    <w:rsid w:val="00246851"/>
    <w:rsid w:val="00246D2E"/>
    <w:rsid w:val="00246E87"/>
    <w:rsid w:val="0024779F"/>
    <w:rsid w:val="00247871"/>
    <w:rsid w:val="002478F5"/>
    <w:rsid w:val="00250BEA"/>
    <w:rsid w:val="00250C7C"/>
    <w:rsid w:val="00250D99"/>
    <w:rsid w:val="0025132D"/>
    <w:rsid w:val="00251CCA"/>
    <w:rsid w:val="00251E14"/>
    <w:rsid w:val="00251F89"/>
    <w:rsid w:val="00252172"/>
    <w:rsid w:val="002536A8"/>
    <w:rsid w:val="00253B48"/>
    <w:rsid w:val="002545FF"/>
    <w:rsid w:val="00254C35"/>
    <w:rsid w:val="00254C8E"/>
    <w:rsid w:val="00255EC0"/>
    <w:rsid w:val="00256012"/>
    <w:rsid w:val="00256585"/>
    <w:rsid w:val="00256D7E"/>
    <w:rsid w:val="002577F9"/>
    <w:rsid w:val="0025785D"/>
    <w:rsid w:val="00260216"/>
    <w:rsid w:val="00260314"/>
    <w:rsid w:val="002603F5"/>
    <w:rsid w:val="002618C2"/>
    <w:rsid w:val="00262084"/>
    <w:rsid w:val="00262456"/>
    <w:rsid w:val="0026260E"/>
    <w:rsid w:val="00262C87"/>
    <w:rsid w:val="00262F08"/>
    <w:rsid w:val="00262F64"/>
    <w:rsid w:val="00263381"/>
    <w:rsid w:val="002639E7"/>
    <w:rsid w:val="0026498D"/>
    <w:rsid w:val="00265073"/>
    <w:rsid w:val="00265901"/>
    <w:rsid w:val="002669B5"/>
    <w:rsid w:val="00267048"/>
    <w:rsid w:val="002674FC"/>
    <w:rsid w:val="00267974"/>
    <w:rsid w:val="002714EE"/>
    <w:rsid w:val="002726C2"/>
    <w:rsid w:val="00272FA6"/>
    <w:rsid w:val="00274111"/>
    <w:rsid w:val="00274363"/>
    <w:rsid w:val="00275A85"/>
    <w:rsid w:val="00275D8C"/>
    <w:rsid w:val="00276A5B"/>
    <w:rsid w:val="0027738A"/>
    <w:rsid w:val="0027745D"/>
    <w:rsid w:val="002774D2"/>
    <w:rsid w:val="00277E8E"/>
    <w:rsid w:val="00280749"/>
    <w:rsid w:val="00281C72"/>
    <w:rsid w:val="00282320"/>
    <w:rsid w:val="0028272B"/>
    <w:rsid w:val="00282B90"/>
    <w:rsid w:val="00282D94"/>
    <w:rsid w:val="00282DB2"/>
    <w:rsid w:val="00283C19"/>
    <w:rsid w:val="00284A0A"/>
    <w:rsid w:val="00284A6F"/>
    <w:rsid w:val="00284C54"/>
    <w:rsid w:val="00285C3C"/>
    <w:rsid w:val="00285DA4"/>
    <w:rsid w:val="002862FC"/>
    <w:rsid w:val="00286EAB"/>
    <w:rsid w:val="00287091"/>
    <w:rsid w:val="002876F5"/>
    <w:rsid w:val="00287C7F"/>
    <w:rsid w:val="00290266"/>
    <w:rsid w:val="00290AC2"/>
    <w:rsid w:val="00290D4B"/>
    <w:rsid w:val="0029116C"/>
    <w:rsid w:val="002912E6"/>
    <w:rsid w:val="0029152F"/>
    <w:rsid w:val="00291D93"/>
    <w:rsid w:val="00292732"/>
    <w:rsid w:val="002928CF"/>
    <w:rsid w:val="00296272"/>
    <w:rsid w:val="002964A4"/>
    <w:rsid w:val="00296610"/>
    <w:rsid w:val="00296B6D"/>
    <w:rsid w:val="00296CF2"/>
    <w:rsid w:val="00297C91"/>
    <w:rsid w:val="00297D8D"/>
    <w:rsid w:val="002A19E1"/>
    <w:rsid w:val="002A1B0E"/>
    <w:rsid w:val="002A278C"/>
    <w:rsid w:val="002A39BA"/>
    <w:rsid w:val="002A3C08"/>
    <w:rsid w:val="002A4976"/>
    <w:rsid w:val="002A4EC5"/>
    <w:rsid w:val="002A5131"/>
    <w:rsid w:val="002A57FC"/>
    <w:rsid w:val="002A5E4F"/>
    <w:rsid w:val="002A6074"/>
    <w:rsid w:val="002A669F"/>
    <w:rsid w:val="002A6BFC"/>
    <w:rsid w:val="002A7269"/>
    <w:rsid w:val="002B0328"/>
    <w:rsid w:val="002B09A8"/>
    <w:rsid w:val="002B0E27"/>
    <w:rsid w:val="002B0ED8"/>
    <w:rsid w:val="002B1CE7"/>
    <w:rsid w:val="002B21E0"/>
    <w:rsid w:val="002B23C6"/>
    <w:rsid w:val="002B2766"/>
    <w:rsid w:val="002B2A1D"/>
    <w:rsid w:val="002B2A26"/>
    <w:rsid w:val="002B30FF"/>
    <w:rsid w:val="002B31B7"/>
    <w:rsid w:val="002B3DC4"/>
    <w:rsid w:val="002B4144"/>
    <w:rsid w:val="002B4201"/>
    <w:rsid w:val="002B434F"/>
    <w:rsid w:val="002B4AB8"/>
    <w:rsid w:val="002B5110"/>
    <w:rsid w:val="002B70D9"/>
    <w:rsid w:val="002B7759"/>
    <w:rsid w:val="002B77A4"/>
    <w:rsid w:val="002B7CE5"/>
    <w:rsid w:val="002C0399"/>
    <w:rsid w:val="002C07E7"/>
    <w:rsid w:val="002C0C0B"/>
    <w:rsid w:val="002C0D30"/>
    <w:rsid w:val="002C0DDF"/>
    <w:rsid w:val="002C1BDA"/>
    <w:rsid w:val="002C1E4E"/>
    <w:rsid w:val="002C228C"/>
    <w:rsid w:val="002C2472"/>
    <w:rsid w:val="002C30FA"/>
    <w:rsid w:val="002C3E97"/>
    <w:rsid w:val="002C48DC"/>
    <w:rsid w:val="002C4A81"/>
    <w:rsid w:val="002C4D04"/>
    <w:rsid w:val="002C5ADF"/>
    <w:rsid w:val="002C6595"/>
    <w:rsid w:val="002C6D7F"/>
    <w:rsid w:val="002C77EB"/>
    <w:rsid w:val="002C7D12"/>
    <w:rsid w:val="002C7F24"/>
    <w:rsid w:val="002D0CFE"/>
    <w:rsid w:val="002D0D69"/>
    <w:rsid w:val="002D1772"/>
    <w:rsid w:val="002D250A"/>
    <w:rsid w:val="002D2687"/>
    <w:rsid w:val="002D37B7"/>
    <w:rsid w:val="002D3C05"/>
    <w:rsid w:val="002D4131"/>
    <w:rsid w:val="002D434C"/>
    <w:rsid w:val="002D4DB8"/>
    <w:rsid w:val="002D4F89"/>
    <w:rsid w:val="002D5117"/>
    <w:rsid w:val="002D52A5"/>
    <w:rsid w:val="002D565C"/>
    <w:rsid w:val="002D589E"/>
    <w:rsid w:val="002D62C0"/>
    <w:rsid w:val="002D67ED"/>
    <w:rsid w:val="002D743D"/>
    <w:rsid w:val="002D761C"/>
    <w:rsid w:val="002E06D3"/>
    <w:rsid w:val="002E0A29"/>
    <w:rsid w:val="002E0E3A"/>
    <w:rsid w:val="002E16C5"/>
    <w:rsid w:val="002E1BF8"/>
    <w:rsid w:val="002E1C6D"/>
    <w:rsid w:val="002E1E3B"/>
    <w:rsid w:val="002E1E79"/>
    <w:rsid w:val="002E37C5"/>
    <w:rsid w:val="002E3E9E"/>
    <w:rsid w:val="002E528F"/>
    <w:rsid w:val="002E5295"/>
    <w:rsid w:val="002E5881"/>
    <w:rsid w:val="002E5CDC"/>
    <w:rsid w:val="002E69AE"/>
    <w:rsid w:val="002E6D28"/>
    <w:rsid w:val="002E7314"/>
    <w:rsid w:val="002E741A"/>
    <w:rsid w:val="002E76FD"/>
    <w:rsid w:val="002E7F61"/>
    <w:rsid w:val="002F0F1E"/>
    <w:rsid w:val="002F1A24"/>
    <w:rsid w:val="002F3000"/>
    <w:rsid w:val="002F322A"/>
    <w:rsid w:val="002F498D"/>
    <w:rsid w:val="002F4F6D"/>
    <w:rsid w:val="002F53C9"/>
    <w:rsid w:val="002F5F5F"/>
    <w:rsid w:val="002F6456"/>
    <w:rsid w:val="002F645B"/>
    <w:rsid w:val="002F6E2F"/>
    <w:rsid w:val="002F72C1"/>
    <w:rsid w:val="002F72FE"/>
    <w:rsid w:val="002F7821"/>
    <w:rsid w:val="002F7C9C"/>
    <w:rsid w:val="003002A0"/>
    <w:rsid w:val="00300573"/>
    <w:rsid w:val="00300614"/>
    <w:rsid w:val="00300734"/>
    <w:rsid w:val="00300912"/>
    <w:rsid w:val="0030094E"/>
    <w:rsid w:val="003009E9"/>
    <w:rsid w:val="00300A86"/>
    <w:rsid w:val="003013B1"/>
    <w:rsid w:val="003019BA"/>
    <w:rsid w:val="0030211A"/>
    <w:rsid w:val="00302340"/>
    <w:rsid w:val="003026E6"/>
    <w:rsid w:val="0030468B"/>
    <w:rsid w:val="00304837"/>
    <w:rsid w:val="0030494E"/>
    <w:rsid w:val="00304B11"/>
    <w:rsid w:val="00304B2E"/>
    <w:rsid w:val="00305B6A"/>
    <w:rsid w:val="00305CF8"/>
    <w:rsid w:val="003067FE"/>
    <w:rsid w:val="00306E7D"/>
    <w:rsid w:val="0030776C"/>
    <w:rsid w:val="00310451"/>
    <w:rsid w:val="00310BB7"/>
    <w:rsid w:val="00310C48"/>
    <w:rsid w:val="00310E7D"/>
    <w:rsid w:val="00312132"/>
    <w:rsid w:val="003133E6"/>
    <w:rsid w:val="00313CC7"/>
    <w:rsid w:val="0031437D"/>
    <w:rsid w:val="0031625F"/>
    <w:rsid w:val="003162A9"/>
    <w:rsid w:val="00317392"/>
    <w:rsid w:val="003201FC"/>
    <w:rsid w:val="0032259F"/>
    <w:rsid w:val="003238E0"/>
    <w:rsid w:val="00323C13"/>
    <w:rsid w:val="00323E2A"/>
    <w:rsid w:val="00324BD5"/>
    <w:rsid w:val="00324DCB"/>
    <w:rsid w:val="00325538"/>
    <w:rsid w:val="00325997"/>
    <w:rsid w:val="003260D3"/>
    <w:rsid w:val="003262A7"/>
    <w:rsid w:val="00326747"/>
    <w:rsid w:val="00326C86"/>
    <w:rsid w:val="00327072"/>
    <w:rsid w:val="00330166"/>
    <w:rsid w:val="0033025A"/>
    <w:rsid w:val="003304A4"/>
    <w:rsid w:val="00330713"/>
    <w:rsid w:val="00330739"/>
    <w:rsid w:val="003308BB"/>
    <w:rsid w:val="003309B7"/>
    <w:rsid w:val="0033103A"/>
    <w:rsid w:val="0033122D"/>
    <w:rsid w:val="003316F3"/>
    <w:rsid w:val="003321E4"/>
    <w:rsid w:val="00332D48"/>
    <w:rsid w:val="00333DFA"/>
    <w:rsid w:val="00333EBE"/>
    <w:rsid w:val="0033501D"/>
    <w:rsid w:val="003358A6"/>
    <w:rsid w:val="00335B92"/>
    <w:rsid w:val="0033634B"/>
    <w:rsid w:val="003372B7"/>
    <w:rsid w:val="0033737E"/>
    <w:rsid w:val="0034149E"/>
    <w:rsid w:val="003419E2"/>
    <w:rsid w:val="00341F3B"/>
    <w:rsid w:val="003430D5"/>
    <w:rsid w:val="003451A3"/>
    <w:rsid w:val="003467C9"/>
    <w:rsid w:val="0034686A"/>
    <w:rsid w:val="0034710A"/>
    <w:rsid w:val="00347179"/>
    <w:rsid w:val="00351B21"/>
    <w:rsid w:val="00351FAB"/>
    <w:rsid w:val="003526BA"/>
    <w:rsid w:val="003527F1"/>
    <w:rsid w:val="0035297B"/>
    <w:rsid w:val="00352B48"/>
    <w:rsid w:val="003530CD"/>
    <w:rsid w:val="0035319F"/>
    <w:rsid w:val="00353EC4"/>
    <w:rsid w:val="003540A5"/>
    <w:rsid w:val="00354733"/>
    <w:rsid w:val="003547EA"/>
    <w:rsid w:val="00354AF7"/>
    <w:rsid w:val="00354B05"/>
    <w:rsid w:val="00355696"/>
    <w:rsid w:val="00355935"/>
    <w:rsid w:val="00355B64"/>
    <w:rsid w:val="00355BFC"/>
    <w:rsid w:val="003562C3"/>
    <w:rsid w:val="00356D42"/>
    <w:rsid w:val="00356E57"/>
    <w:rsid w:val="003576A0"/>
    <w:rsid w:val="00361B77"/>
    <w:rsid w:val="00362BBD"/>
    <w:rsid w:val="00363006"/>
    <w:rsid w:val="00363BD5"/>
    <w:rsid w:val="00364352"/>
    <w:rsid w:val="00364A37"/>
    <w:rsid w:val="00364A5F"/>
    <w:rsid w:val="003667B5"/>
    <w:rsid w:val="003667D8"/>
    <w:rsid w:val="00366AE0"/>
    <w:rsid w:val="00367276"/>
    <w:rsid w:val="00370893"/>
    <w:rsid w:val="00370B4E"/>
    <w:rsid w:val="003720C2"/>
    <w:rsid w:val="003724A0"/>
    <w:rsid w:val="003725C8"/>
    <w:rsid w:val="00372741"/>
    <w:rsid w:val="00372789"/>
    <w:rsid w:val="0037418A"/>
    <w:rsid w:val="003747CD"/>
    <w:rsid w:val="00374ACA"/>
    <w:rsid w:val="00374EA2"/>
    <w:rsid w:val="0037544B"/>
    <w:rsid w:val="00375797"/>
    <w:rsid w:val="00375D83"/>
    <w:rsid w:val="00375E0C"/>
    <w:rsid w:val="00376D05"/>
    <w:rsid w:val="00377198"/>
    <w:rsid w:val="00377871"/>
    <w:rsid w:val="003808AB"/>
    <w:rsid w:val="00380E78"/>
    <w:rsid w:val="003825E7"/>
    <w:rsid w:val="0038300C"/>
    <w:rsid w:val="0038322E"/>
    <w:rsid w:val="00383D28"/>
    <w:rsid w:val="00383F09"/>
    <w:rsid w:val="003841BF"/>
    <w:rsid w:val="00384A46"/>
    <w:rsid w:val="00385478"/>
    <w:rsid w:val="003864EC"/>
    <w:rsid w:val="00386602"/>
    <w:rsid w:val="00387180"/>
    <w:rsid w:val="00387B7C"/>
    <w:rsid w:val="003908C5"/>
    <w:rsid w:val="003909FF"/>
    <w:rsid w:val="00390CED"/>
    <w:rsid w:val="0039109B"/>
    <w:rsid w:val="00391FE6"/>
    <w:rsid w:val="003921DA"/>
    <w:rsid w:val="003928D0"/>
    <w:rsid w:val="003930D4"/>
    <w:rsid w:val="003932FC"/>
    <w:rsid w:val="0039351E"/>
    <w:rsid w:val="00393673"/>
    <w:rsid w:val="00393B36"/>
    <w:rsid w:val="00394373"/>
    <w:rsid w:val="003943E7"/>
    <w:rsid w:val="00394834"/>
    <w:rsid w:val="00394A81"/>
    <w:rsid w:val="003962A7"/>
    <w:rsid w:val="0039640D"/>
    <w:rsid w:val="003967C5"/>
    <w:rsid w:val="00396DBB"/>
    <w:rsid w:val="003973CE"/>
    <w:rsid w:val="003A0648"/>
    <w:rsid w:val="003A0FAE"/>
    <w:rsid w:val="003A205F"/>
    <w:rsid w:val="003A20C3"/>
    <w:rsid w:val="003A25EF"/>
    <w:rsid w:val="003A2725"/>
    <w:rsid w:val="003A2A9D"/>
    <w:rsid w:val="003A2ED0"/>
    <w:rsid w:val="003A2FDC"/>
    <w:rsid w:val="003A32A9"/>
    <w:rsid w:val="003A3DBB"/>
    <w:rsid w:val="003A46B7"/>
    <w:rsid w:val="003A5005"/>
    <w:rsid w:val="003A50DF"/>
    <w:rsid w:val="003A525F"/>
    <w:rsid w:val="003A58F2"/>
    <w:rsid w:val="003A6DA6"/>
    <w:rsid w:val="003A735A"/>
    <w:rsid w:val="003A76D9"/>
    <w:rsid w:val="003A78C2"/>
    <w:rsid w:val="003A7A7A"/>
    <w:rsid w:val="003A7AEB"/>
    <w:rsid w:val="003A7FE7"/>
    <w:rsid w:val="003B10BC"/>
    <w:rsid w:val="003B142B"/>
    <w:rsid w:val="003B2282"/>
    <w:rsid w:val="003B2F11"/>
    <w:rsid w:val="003B3488"/>
    <w:rsid w:val="003B3A64"/>
    <w:rsid w:val="003B4E07"/>
    <w:rsid w:val="003B603A"/>
    <w:rsid w:val="003B6BE4"/>
    <w:rsid w:val="003B71C9"/>
    <w:rsid w:val="003B7C61"/>
    <w:rsid w:val="003C0319"/>
    <w:rsid w:val="003C0927"/>
    <w:rsid w:val="003C0F43"/>
    <w:rsid w:val="003C16AF"/>
    <w:rsid w:val="003C1898"/>
    <w:rsid w:val="003C18AE"/>
    <w:rsid w:val="003C247F"/>
    <w:rsid w:val="003C2555"/>
    <w:rsid w:val="003C3270"/>
    <w:rsid w:val="003C347D"/>
    <w:rsid w:val="003C394A"/>
    <w:rsid w:val="003C4397"/>
    <w:rsid w:val="003C49C6"/>
    <w:rsid w:val="003C54BE"/>
    <w:rsid w:val="003C5724"/>
    <w:rsid w:val="003C57E1"/>
    <w:rsid w:val="003C61FC"/>
    <w:rsid w:val="003C6205"/>
    <w:rsid w:val="003C6409"/>
    <w:rsid w:val="003C65F3"/>
    <w:rsid w:val="003C7495"/>
    <w:rsid w:val="003C760A"/>
    <w:rsid w:val="003C7629"/>
    <w:rsid w:val="003C7AC9"/>
    <w:rsid w:val="003C7D42"/>
    <w:rsid w:val="003D01CF"/>
    <w:rsid w:val="003D0568"/>
    <w:rsid w:val="003D0EDF"/>
    <w:rsid w:val="003D224D"/>
    <w:rsid w:val="003D27FC"/>
    <w:rsid w:val="003D2DE6"/>
    <w:rsid w:val="003D31CB"/>
    <w:rsid w:val="003D35B1"/>
    <w:rsid w:val="003D3AF5"/>
    <w:rsid w:val="003D3E51"/>
    <w:rsid w:val="003D4175"/>
    <w:rsid w:val="003D5912"/>
    <w:rsid w:val="003D5BB4"/>
    <w:rsid w:val="003D5E26"/>
    <w:rsid w:val="003D6562"/>
    <w:rsid w:val="003D6F74"/>
    <w:rsid w:val="003E04B6"/>
    <w:rsid w:val="003E0A27"/>
    <w:rsid w:val="003E18F9"/>
    <w:rsid w:val="003E2688"/>
    <w:rsid w:val="003E26C5"/>
    <w:rsid w:val="003E2C78"/>
    <w:rsid w:val="003E342E"/>
    <w:rsid w:val="003E4614"/>
    <w:rsid w:val="003E4A95"/>
    <w:rsid w:val="003E4BDF"/>
    <w:rsid w:val="003E57C3"/>
    <w:rsid w:val="003E5A2D"/>
    <w:rsid w:val="003E62A4"/>
    <w:rsid w:val="003E6577"/>
    <w:rsid w:val="003E67D2"/>
    <w:rsid w:val="003E6BCD"/>
    <w:rsid w:val="003E736D"/>
    <w:rsid w:val="003E737F"/>
    <w:rsid w:val="003E766E"/>
    <w:rsid w:val="003E7720"/>
    <w:rsid w:val="003E7ADA"/>
    <w:rsid w:val="003E7F62"/>
    <w:rsid w:val="003F0432"/>
    <w:rsid w:val="003F050D"/>
    <w:rsid w:val="003F0943"/>
    <w:rsid w:val="003F0AD9"/>
    <w:rsid w:val="003F0C1D"/>
    <w:rsid w:val="003F173D"/>
    <w:rsid w:val="003F1C52"/>
    <w:rsid w:val="003F21DC"/>
    <w:rsid w:val="003F2EC0"/>
    <w:rsid w:val="003F3CBF"/>
    <w:rsid w:val="003F3E68"/>
    <w:rsid w:val="003F410D"/>
    <w:rsid w:val="003F493D"/>
    <w:rsid w:val="003F4A68"/>
    <w:rsid w:val="003F534A"/>
    <w:rsid w:val="003F6461"/>
    <w:rsid w:val="003F69C5"/>
    <w:rsid w:val="003F702D"/>
    <w:rsid w:val="003F77AB"/>
    <w:rsid w:val="0040017F"/>
    <w:rsid w:val="00400F4F"/>
    <w:rsid w:val="0040194A"/>
    <w:rsid w:val="00401A66"/>
    <w:rsid w:val="004020F0"/>
    <w:rsid w:val="00402D02"/>
    <w:rsid w:val="00403568"/>
    <w:rsid w:val="004035C7"/>
    <w:rsid w:val="004052A5"/>
    <w:rsid w:val="004055C9"/>
    <w:rsid w:val="0040567B"/>
    <w:rsid w:val="00405AF8"/>
    <w:rsid w:val="00405DFA"/>
    <w:rsid w:val="00405F80"/>
    <w:rsid w:val="004062BB"/>
    <w:rsid w:val="0040638D"/>
    <w:rsid w:val="00406866"/>
    <w:rsid w:val="00406A37"/>
    <w:rsid w:val="00410D09"/>
    <w:rsid w:val="00410E1E"/>
    <w:rsid w:val="00411176"/>
    <w:rsid w:val="0041141D"/>
    <w:rsid w:val="00412DDC"/>
    <w:rsid w:val="00413F1C"/>
    <w:rsid w:val="00414651"/>
    <w:rsid w:val="004147DB"/>
    <w:rsid w:val="00414BD1"/>
    <w:rsid w:val="00415311"/>
    <w:rsid w:val="00415BF0"/>
    <w:rsid w:val="0041690C"/>
    <w:rsid w:val="00416FE2"/>
    <w:rsid w:val="004176B9"/>
    <w:rsid w:val="004176CA"/>
    <w:rsid w:val="004179AC"/>
    <w:rsid w:val="00417C47"/>
    <w:rsid w:val="00417DC5"/>
    <w:rsid w:val="00420732"/>
    <w:rsid w:val="004209C2"/>
    <w:rsid w:val="00420B95"/>
    <w:rsid w:val="00421351"/>
    <w:rsid w:val="00421572"/>
    <w:rsid w:val="00421AC8"/>
    <w:rsid w:val="00421E16"/>
    <w:rsid w:val="004221FA"/>
    <w:rsid w:val="00422530"/>
    <w:rsid w:val="00422749"/>
    <w:rsid w:val="00422B32"/>
    <w:rsid w:val="00422D42"/>
    <w:rsid w:val="004231A9"/>
    <w:rsid w:val="004240C9"/>
    <w:rsid w:val="004243F0"/>
    <w:rsid w:val="00424C64"/>
    <w:rsid w:val="004254AF"/>
    <w:rsid w:val="004257B6"/>
    <w:rsid w:val="00425EB9"/>
    <w:rsid w:val="00426504"/>
    <w:rsid w:val="00426F58"/>
    <w:rsid w:val="00427E0E"/>
    <w:rsid w:val="00427E83"/>
    <w:rsid w:val="00430B67"/>
    <w:rsid w:val="004321C9"/>
    <w:rsid w:val="00433992"/>
    <w:rsid w:val="00433BCC"/>
    <w:rsid w:val="00433CFC"/>
    <w:rsid w:val="0043445E"/>
    <w:rsid w:val="00434508"/>
    <w:rsid w:val="0043562E"/>
    <w:rsid w:val="00436A27"/>
    <w:rsid w:val="00436ED9"/>
    <w:rsid w:val="004370B8"/>
    <w:rsid w:val="00440B93"/>
    <w:rsid w:val="004410C1"/>
    <w:rsid w:val="00442AF7"/>
    <w:rsid w:val="0044317C"/>
    <w:rsid w:val="004433A9"/>
    <w:rsid w:val="0044356E"/>
    <w:rsid w:val="00444104"/>
    <w:rsid w:val="00444AB6"/>
    <w:rsid w:val="00444DCF"/>
    <w:rsid w:val="00444FC5"/>
    <w:rsid w:val="00445EF1"/>
    <w:rsid w:val="0044673A"/>
    <w:rsid w:val="00447005"/>
    <w:rsid w:val="0044707E"/>
    <w:rsid w:val="00447324"/>
    <w:rsid w:val="004475ED"/>
    <w:rsid w:val="0044765F"/>
    <w:rsid w:val="004479DB"/>
    <w:rsid w:val="00447B59"/>
    <w:rsid w:val="0045000C"/>
    <w:rsid w:val="0045020C"/>
    <w:rsid w:val="0045056C"/>
    <w:rsid w:val="00450A3D"/>
    <w:rsid w:val="00450F25"/>
    <w:rsid w:val="00451813"/>
    <w:rsid w:val="00452196"/>
    <w:rsid w:val="00452878"/>
    <w:rsid w:val="0045312D"/>
    <w:rsid w:val="0045448C"/>
    <w:rsid w:val="00454628"/>
    <w:rsid w:val="004546B9"/>
    <w:rsid w:val="00454B11"/>
    <w:rsid w:val="0045675F"/>
    <w:rsid w:val="00456AE9"/>
    <w:rsid w:val="00456BBA"/>
    <w:rsid w:val="00457362"/>
    <w:rsid w:val="00457A5E"/>
    <w:rsid w:val="004601CF"/>
    <w:rsid w:val="0046051D"/>
    <w:rsid w:val="004609C9"/>
    <w:rsid w:val="00460DC9"/>
    <w:rsid w:val="00460EE6"/>
    <w:rsid w:val="00461464"/>
    <w:rsid w:val="004614EE"/>
    <w:rsid w:val="004618E7"/>
    <w:rsid w:val="004624B9"/>
    <w:rsid w:val="0046258A"/>
    <w:rsid w:val="0046308C"/>
    <w:rsid w:val="00463667"/>
    <w:rsid w:val="00463E27"/>
    <w:rsid w:val="00464546"/>
    <w:rsid w:val="004648BB"/>
    <w:rsid w:val="00465105"/>
    <w:rsid w:val="00465F50"/>
    <w:rsid w:val="00465FFE"/>
    <w:rsid w:val="004661E7"/>
    <w:rsid w:val="00466D5E"/>
    <w:rsid w:val="00466FCF"/>
    <w:rsid w:val="004675A7"/>
    <w:rsid w:val="00467C7F"/>
    <w:rsid w:val="00470669"/>
    <w:rsid w:val="00470753"/>
    <w:rsid w:val="00472BDC"/>
    <w:rsid w:val="00472EE9"/>
    <w:rsid w:val="0047353E"/>
    <w:rsid w:val="0047437D"/>
    <w:rsid w:val="00474C38"/>
    <w:rsid w:val="00475285"/>
    <w:rsid w:val="00475393"/>
    <w:rsid w:val="004758DC"/>
    <w:rsid w:val="00476549"/>
    <w:rsid w:val="00476A05"/>
    <w:rsid w:val="00476C7F"/>
    <w:rsid w:val="00476C85"/>
    <w:rsid w:val="00476FDD"/>
    <w:rsid w:val="004771FD"/>
    <w:rsid w:val="00477B6C"/>
    <w:rsid w:val="00480719"/>
    <w:rsid w:val="004815BC"/>
    <w:rsid w:val="00481748"/>
    <w:rsid w:val="00482796"/>
    <w:rsid w:val="00482E24"/>
    <w:rsid w:val="00483215"/>
    <w:rsid w:val="004836F6"/>
    <w:rsid w:val="00483FE6"/>
    <w:rsid w:val="00484417"/>
    <w:rsid w:val="004847CF"/>
    <w:rsid w:val="00485262"/>
    <w:rsid w:val="004900EA"/>
    <w:rsid w:val="0049041B"/>
    <w:rsid w:val="004908AC"/>
    <w:rsid w:val="00490937"/>
    <w:rsid w:val="00490E09"/>
    <w:rsid w:val="004917B1"/>
    <w:rsid w:val="004929A4"/>
    <w:rsid w:val="0049335C"/>
    <w:rsid w:val="004944C4"/>
    <w:rsid w:val="004949B9"/>
    <w:rsid w:val="004949ED"/>
    <w:rsid w:val="00494F0C"/>
    <w:rsid w:val="00495C4C"/>
    <w:rsid w:val="00495C6A"/>
    <w:rsid w:val="00495D0F"/>
    <w:rsid w:val="00497277"/>
    <w:rsid w:val="004A0550"/>
    <w:rsid w:val="004A0E67"/>
    <w:rsid w:val="004A1524"/>
    <w:rsid w:val="004A1976"/>
    <w:rsid w:val="004A20D7"/>
    <w:rsid w:val="004A24AE"/>
    <w:rsid w:val="004A28AC"/>
    <w:rsid w:val="004A29BE"/>
    <w:rsid w:val="004A3079"/>
    <w:rsid w:val="004A379A"/>
    <w:rsid w:val="004A3F3B"/>
    <w:rsid w:val="004A44E3"/>
    <w:rsid w:val="004A4630"/>
    <w:rsid w:val="004A4DFF"/>
    <w:rsid w:val="004A510E"/>
    <w:rsid w:val="004A51DF"/>
    <w:rsid w:val="004A5C8A"/>
    <w:rsid w:val="004A5CC6"/>
    <w:rsid w:val="004A5EE0"/>
    <w:rsid w:val="004A6293"/>
    <w:rsid w:val="004A66F7"/>
    <w:rsid w:val="004B01FE"/>
    <w:rsid w:val="004B0E8F"/>
    <w:rsid w:val="004B1787"/>
    <w:rsid w:val="004B1877"/>
    <w:rsid w:val="004B1EBC"/>
    <w:rsid w:val="004B279A"/>
    <w:rsid w:val="004B2DC8"/>
    <w:rsid w:val="004B3F47"/>
    <w:rsid w:val="004B52AA"/>
    <w:rsid w:val="004B62AD"/>
    <w:rsid w:val="004B78FF"/>
    <w:rsid w:val="004B7B58"/>
    <w:rsid w:val="004B7E05"/>
    <w:rsid w:val="004C06B6"/>
    <w:rsid w:val="004C1426"/>
    <w:rsid w:val="004C157C"/>
    <w:rsid w:val="004C19DC"/>
    <w:rsid w:val="004C1A23"/>
    <w:rsid w:val="004C25D5"/>
    <w:rsid w:val="004C2C74"/>
    <w:rsid w:val="004C2C8B"/>
    <w:rsid w:val="004C2FA2"/>
    <w:rsid w:val="004C4E5D"/>
    <w:rsid w:val="004C5579"/>
    <w:rsid w:val="004C5B4D"/>
    <w:rsid w:val="004C5F9E"/>
    <w:rsid w:val="004C6233"/>
    <w:rsid w:val="004C7831"/>
    <w:rsid w:val="004C7D17"/>
    <w:rsid w:val="004D0734"/>
    <w:rsid w:val="004D172C"/>
    <w:rsid w:val="004D1AA3"/>
    <w:rsid w:val="004D2290"/>
    <w:rsid w:val="004D304D"/>
    <w:rsid w:val="004D318E"/>
    <w:rsid w:val="004D36AF"/>
    <w:rsid w:val="004D3896"/>
    <w:rsid w:val="004D3B3A"/>
    <w:rsid w:val="004D3C69"/>
    <w:rsid w:val="004D4365"/>
    <w:rsid w:val="004D4910"/>
    <w:rsid w:val="004D4F6D"/>
    <w:rsid w:val="004D5AB6"/>
    <w:rsid w:val="004D7ABC"/>
    <w:rsid w:val="004E0114"/>
    <w:rsid w:val="004E05B9"/>
    <w:rsid w:val="004E0B62"/>
    <w:rsid w:val="004E2B6B"/>
    <w:rsid w:val="004E3256"/>
    <w:rsid w:val="004E3D4A"/>
    <w:rsid w:val="004E3F89"/>
    <w:rsid w:val="004E565B"/>
    <w:rsid w:val="004E5C0B"/>
    <w:rsid w:val="004E5CDB"/>
    <w:rsid w:val="004E6D6F"/>
    <w:rsid w:val="004E737E"/>
    <w:rsid w:val="004E74A3"/>
    <w:rsid w:val="004E7A28"/>
    <w:rsid w:val="004F00A9"/>
    <w:rsid w:val="004F0C83"/>
    <w:rsid w:val="004F0D90"/>
    <w:rsid w:val="004F1804"/>
    <w:rsid w:val="004F1CE3"/>
    <w:rsid w:val="004F243E"/>
    <w:rsid w:val="004F3053"/>
    <w:rsid w:val="004F333C"/>
    <w:rsid w:val="004F3ED4"/>
    <w:rsid w:val="004F4635"/>
    <w:rsid w:val="004F5359"/>
    <w:rsid w:val="004F548F"/>
    <w:rsid w:val="004F6361"/>
    <w:rsid w:val="004F6926"/>
    <w:rsid w:val="004F7053"/>
    <w:rsid w:val="004F76B4"/>
    <w:rsid w:val="004F7B20"/>
    <w:rsid w:val="004F7DD7"/>
    <w:rsid w:val="004F7EED"/>
    <w:rsid w:val="00500F67"/>
    <w:rsid w:val="0050280F"/>
    <w:rsid w:val="00502CAA"/>
    <w:rsid w:val="00503051"/>
    <w:rsid w:val="005037F3"/>
    <w:rsid w:val="00503D45"/>
    <w:rsid w:val="0050406A"/>
    <w:rsid w:val="005050AB"/>
    <w:rsid w:val="005050E4"/>
    <w:rsid w:val="00505377"/>
    <w:rsid w:val="005057FE"/>
    <w:rsid w:val="00505F47"/>
    <w:rsid w:val="00507569"/>
    <w:rsid w:val="00510139"/>
    <w:rsid w:val="00510C5C"/>
    <w:rsid w:val="00510D54"/>
    <w:rsid w:val="00510D76"/>
    <w:rsid w:val="00510F20"/>
    <w:rsid w:val="00511166"/>
    <w:rsid w:val="005115EC"/>
    <w:rsid w:val="005120C5"/>
    <w:rsid w:val="00512949"/>
    <w:rsid w:val="005135A7"/>
    <w:rsid w:val="005138CB"/>
    <w:rsid w:val="00513986"/>
    <w:rsid w:val="00513E89"/>
    <w:rsid w:val="005148DA"/>
    <w:rsid w:val="00514A21"/>
    <w:rsid w:val="00514E0F"/>
    <w:rsid w:val="00514F0B"/>
    <w:rsid w:val="00514F2A"/>
    <w:rsid w:val="00515920"/>
    <w:rsid w:val="00515A0E"/>
    <w:rsid w:val="00516AD5"/>
    <w:rsid w:val="00516CFE"/>
    <w:rsid w:val="00517AD7"/>
    <w:rsid w:val="00517BC7"/>
    <w:rsid w:val="00517D4F"/>
    <w:rsid w:val="005214AC"/>
    <w:rsid w:val="00521C90"/>
    <w:rsid w:val="00522E11"/>
    <w:rsid w:val="00523000"/>
    <w:rsid w:val="005232F3"/>
    <w:rsid w:val="00523A53"/>
    <w:rsid w:val="0052493C"/>
    <w:rsid w:val="00524C43"/>
    <w:rsid w:val="005260E3"/>
    <w:rsid w:val="00527608"/>
    <w:rsid w:val="0052772B"/>
    <w:rsid w:val="00527ECA"/>
    <w:rsid w:val="005301DA"/>
    <w:rsid w:val="00531A63"/>
    <w:rsid w:val="00532926"/>
    <w:rsid w:val="00533B0C"/>
    <w:rsid w:val="00533C3C"/>
    <w:rsid w:val="00534BE1"/>
    <w:rsid w:val="00534FEF"/>
    <w:rsid w:val="00535A19"/>
    <w:rsid w:val="00535BA8"/>
    <w:rsid w:val="00535CD6"/>
    <w:rsid w:val="00536DFD"/>
    <w:rsid w:val="00537236"/>
    <w:rsid w:val="005373CA"/>
    <w:rsid w:val="0053774D"/>
    <w:rsid w:val="005402A2"/>
    <w:rsid w:val="005403B2"/>
    <w:rsid w:val="00540924"/>
    <w:rsid w:val="00542076"/>
    <w:rsid w:val="005421D5"/>
    <w:rsid w:val="005429C3"/>
    <w:rsid w:val="005429FC"/>
    <w:rsid w:val="00544B61"/>
    <w:rsid w:val="00544F5C"/>
    <w:rsid w:val="005450E0"/>
    <w:rsid w:val="0054595F"/>
    <w:rsid w:val="005462CA"/>
    <w:rsid w:val="00546D9E"/>
    <w:rsid w:val="00547E61"/>
    <w:rsid w:val="0055133D"/>
    <w:rsid w:val="0055140C"/>
    <w:rsid w:val="0055322C"/>
    <w:rsid w:val="0055366C"/>
    <w:rsid w:val="00554065"/>
    <w:rsid w:val="00554A62"/>
    <w:rsid w:val="00555D4E"/>
    <w:rsid w:val="00555F6A"/>
    <w:rsid w:val="005562D8"/>
    <w:rsid w:val="0055663B"/>
    <w:rsid w:val="005603E6"/>
    <w:rsid w:val="00560B28"/>
    <w:rsid w:val="00560D7A"/>
    <w:rsid w:val="00560F32"/>
    <w:rsid w:val="0056150E"/>
    <w:rsid w:val="00561B8F"/>
    <w:rsid w:val="00562FA9"/>
    <w:rsid w:val="005636B7"/>
    <w:rsid w:val="00563C31"/>
    <w:rsid w:val="00564B53"/>
    <w:rsid w:val="00564DE9"/>
    <w:rsid w:val="00565218"/>
    <w:rsid w:val="005658EA"/>
    <w:rsid w:val="00565C59"/>
    <w:rsid w:val="005672F2"/>
    <w:rsid w:val="00567B71"/>
    <w:rsid w:val="00567CEB"/>
    <w:rsid w:val="00567E24"/>
    <w:rsid w:val="005701D0"/>
    <w:rsid w:val="0057106E"/>
    <w:rsid w:val="0057116B"/>
    <w:rsid w:val="00571883"/>
    <w:rsid w:val="005723A3"/>
    <w:rsid w:val="00572B60"/>
    <w:rsid w:val="00575014"/>
    <w:rsid w:val="0057582A"/>
    <w:rsid w:val="00575EE9"/>
    <w:rsid w:val="00576310"/>
    <w:rsid w:val="0057781C"/>
    <w:rsid w:val="00580616"/>
    <w:rsid w:val="00580729"/>
    <w:rsid w:val="005815EF"/>
    <w:rsid w:val="00581706"/>
    <w:rsid w:val="00581CE3"/>
    <w:rsid w:val="00582036"/>
    <w:rsid w:val="00582EE1"/>
    <w:rsid w:val="00583051"/>
    <w:rsid w:val="00583338"/>
    <w:rsid w:val="00584455"/>
    <w:rsid w:val="0058466E"/>
    <w:rsid w:val="00584EBB"/>
    <w:rsid w:val="00584EE5"/>
    <w:rsid w:val="00585150"/>
    <w:rsid w:val="005854DB"/>
    <w:rsid w:val="00585FD4"/>
    <w:rsid w:val="005861F2"/>
    <w:rsid w:val="00586249"/>
    <w:rsid w:val="0058638C"/>
    <w:rsid w:val="00586991"/>
    <w:rsid w:val="00586B48"/>
    <w:rsid w:val="00587A51"/>
    <w:rsid w:val="0059029C"/>
    <w:rsid w:val="00590C7C"/>
    <w:rsid w:val="005920C5"/>
    <w:rsid w:val="0059215D"/>
    <w:rsid w:val="00592D80"/>
    <w:rsid w:val="00592F10"/>
    <w:rsid w:val="00593971"/>
    <w:rsid w:val="0059437F"/>
    <w:rsid w:val="005948E0"/>
    <w:rsid w:val="00595079"/>
    <w:rsid w:val="00595109"/>
    <w:rsid w:val="00595C1B"/>
    <w:rsid w:val="005979C1"/>
    <w:rsid w:val="00597AFC"/>
    <w:rsid w:val="005A01F8"/>
    <w:rsid w:val="005A0B03"/>
    <w:rsid w:val="005A0EE0"/>
    <w:rsid w:val="005A129E"/>
    <w:rsid w:val="005A199A"/>
    <w:rsid w:val="005A2649"/>
    <w:rsid w:val="005A2910"/>
    <w:rsid w:val="005A2AB7"/>
    <w:rsid w:val="005A3082"/>
    <w:rsid w:val="005A48E4"/>
    <w:rsid w:val="005A510C"/>
    <w:rsid w:val="005A523D"/>
    <w:rsid w:val="005A635C"/>
    <w:rsid w:val="005A6C03"/>
    <w:rsid w:val="005A6FAC"/>
    <w:rsid w:val="005A79C9"/>
    <w:rsid w:val="005B06A0"/>
    <w:rsid w:val="005B0761"/>
    <w:rsid w:val="005B0DA5"/>
    <w:rsid w:val="005B1DD5"/>
    <w:rsid w:val="005B24BF"/>
    <w:rsid w:val="005B26E3"/>
    <w:rsid w:val="005B2788"/>
    <w:rsid w:val="005B3205"/>
    <w:rsid w:val="005B32F8"/>
    <w:rsid w:val="005B3466"/>
    <w:rsid w:val="005B3733"/>
    <w:rsid w:val="005B3E5B"/>
    <w:rsid w:val="005B442E"/>
    <w:rsid w:val="005B459A"/>
    <w:rsid w:val="005B4E02"/>
    <w:rsid w:val="005B525E"/>
    <w:rsid w:val="005B7C4D"/>
    <w:rsid w:val="005C0AF5"/>
    <w:rsid w:val="005C1A85"/>
    <w:rsid w:val="005C1B13"/>
    <w:rsid w:val="005C2426"/>
    <w:rsid w:val="005C262A"/>
    <w:rsid w:val="005C2971"/>
    <w:rsid w:val="005C2AE5"/>
    <w:rsid w:val="005C34C7"/>
    <w:rsid w:val="005C3BAE"/>
    <w:rsid w:val="005C4393"/>
    <w:rsid w:val="005C4C9D"/>
    <w:rsid w:val="005C4F60"/>
    <w:rsid w:val="005C5D71"/>
    <w:rsid w:val="005C6685"/>
    <w:rsid w:val="005C6C1E"/>
    <w:rsid w:val="005C6F3D"/>
    <w:rsid w:val="005C70B9"/>
    <w:rsid w:val="005C7AF0"/>
    <w:rsid w:val="005C7EC6"/>
    <w:rsid w:val="005C7F8D"/>
    <w:rsid w:val="005D0308"/>
    <w:rsid w:val="005D0B84"/>
    <w:rsid w:val="005D0CEA"/>
    <w:rsid w:val="005D0F71"/>
    <w:rsid w:val="005D15BE"/>
    <w:rsid w:val="005D2354"/>
    <w:rsid w:val="005D2702"/>
    <w:rsid w:val="005D2FE4"/>
    <w:rsid w:val="005D3088"/>
    <w:rsid w:val="005D4B8A"/>
    <w:rsid w:val="005D7433"/>
    <w:rsid w:val="005D7602"/>
    <w:rsid w:val="005D7937"/>
    <w:rsid w:val="005D7A84"/>
    <w:rsid w:val="005E08B5"/>
    <w:rsid w:val="005E0AF1"/>
    <w:rsid w:val="005E0FEC"/>
    <w:rsid w:val="005E12CF"/>
    <w:rsid w:val="005E1374"/>
    <w:rsid w:val="005E13B7"/>
    <w:rsid w:val="005E1493"/>
    <w:rsid w:val="005E1AB2"/>
    <w:rsid w:val="005E24D3"/>
    <w:rsid w:val="005E3204"/>
    <w:rsid w:val="005E33AF"/>
    <w:rsid w:val="005E40A4"/>
    <w:rsid w:val="005E42C8"/>
    <w:rsid w:val="005E4D8C"/>
    <w:rsid w:val="005E5392"/>
    <w:rsid w:val="005E58FB"/>
    <w:rsid w:val="005E663E"/>
    <w:rsid w:val="005E6B1E"/>
    <w:rsid w:val="005E6B49"/>
    <w:rsid w:val="005E6B7A"/>
    <w:rsid w:val="005E7EFA"/>
    <w:rsid w:val="005F10D4"/>
    <w:rsid w:val="005F1451"/>
    <w:rsid w:val="005F1542"/>
    <w:rsid w:val="005F2CB3"/>
    <w:rsid w:val="005F4969"/>
    <w:rsid w:val="005F4AA3"/>
    <w:rsid w:val="005F57B3"/>
    <w:rsid w:val="005F5D79"/>
    <w:rsid w:val="005F626D"/>
    <w:rsid w:val="005F6296"/>
    <w:rsid w:val="005F64AA"/>
    <w:rsid w:val="005F6583"/>
    <w:rsid w:val="006002A6"/>
    <w:rsid w:val="0060050C"/>
    <w:rsid w:val="006006A5"/>
    <w:rsid w:val="00600A02"/>
    <w:rsid w:val="00600AB5"/>
    <w:rsid w:val="006012D0"/>
    <w:rsid w:val="0060197D"/>
    <w:rsid w:val="00601EBD"/>
    <w:rsid w:val="006024AD"/>
    <w:rsid w:val="0060338F"/>
    <w:rsid w:val="00603BA7"/>
    <w:rsid w:val="00603D5C"/>
    <w:rsid w:val="00604E30"/>
    <w:rsid w:val="0060506E"/>
    <w:rsid w:val="00605275"/>
    <w:rsid w:val="006053B2"/>
    <w:rsid w:val="006055C8"/>
    <w:rsid w:val="00605893"/>
    <w:rsid w:val="00606032"/>
    <w:rsid w:val="006062BF"/>
    <w:rsid w:val="006062FC"/>
    <w:rsid w:val="0060664E"/>
    <w:rsid w:val="006066C1"/>
    <w:rsid w:val="00606E4B"/>
    <w:rsid w:val="00607643"/>
    <w:rsid w:val="0061044C"/>
    <w:rsid w:val="0061080A"/>
    <w:rsid w:val="00610B8A"/>
    <w:rsid w:val="00610E92"/>
    <w:rsid w:val="00610EFD"/>
    <w:rsid w:val="006112D9"/>
    <w:rsid w:val="0061151D"/>
    <w:rsid w:val="006115A3"/>
    <w:rsid w:val="00612E8F"/>
    <w:rsid w:val="00613016"/>
    <w:rsid w:val="00613201"/>
    <w:rsid w:val="00613403"/>
    <w:rsid w:val="006134AD"/>
    <w:rsid w:val="00613AD7"/>
    <w:rsid w:val="00613E4A"/>
    <w:rsid w:val="00614803"/>
    <w:rsid w:val="00614805"/>
    <w:rsid w:val="0061490E"/>
    <w:rsid w:val="00614EB0"/>
    <w:rsid w:val="00615B8F"/>
    <w:rsid w:val="00615E5B"/>
    <w:rsid w:val="00616EBC"/>
    <w:rsid w:val="006170C6"/>
    <w:rsid w:val="00620566"/>
    <w:rsid w:val="00620C0C"/>
    <w:rsid w:val="00620FB4"/>
    <w:rsid w:val="00621089"/>
    <w:rsid w:val="00621170"/>
    <w:rsid w:val="00621339"/>
    <w:rsid w:val="0062141A"/>
    <w:rsid w:val="00622D7C"/>
    <w:rsid w:val="006230B7"/>
    <w:rsid w:val="00623364"/>
    <w:rsid w:val="006235D5"/>
    <w:rsid w:val="00623A5D"/>
    <w:rsid w:val="00623D80"/>
    <w:rsid w:val="00624854"/>
    <w:rsid w:val="006262C4"/>
    <w:rsid w:val="006263A6"/>
    <w:rsid w:val="006264CC"/>
    <w:rsid w:val="0063017F"/>
    <w:rsid w:val="00630B16"/>
    <w:rsid w:val="00631C5C"/>
    <w:rsid w:val="00631C90"/>
    <w:rsid w:val="00631DFC"/>
    <w:rsid w:val="00631FBE"/>
    <w:rsid w:val="006324B2"/>
    <w:rsid w:val="00632C4F"/>
    <w:rsid w:val="00632CFA"/>
    <w:rsid w:val="00632FD9"/>
    <w:rsid w:val="00633A42"/>
    <w:rsid w:val="00634133"/>
    <w:rsid w:val="0063418D"/>
    <w:rsid w:val="00634207"/>
    <w:rsid w:val="00634A58"/>
    <w:rsid w:val="006352DD"/>
    <w:rsid w:val="00635567"/>
    <w:rsid w:val="0063561A"/>
    <w:rsid w:val="00635A5C"/>
    <w:rsid w:val="00635F98"/>
    <w:rsid w:val="0063761F"/>
    <w:rsid w:val="00637F10"/>
    <w:rsid w:val="00640594"/>
    <w:rsid w:val="00640C52"/>
    <w:rsid w:val="00640CF1"/>
    <w:rsid w:val="00640D5F"/>
    <w:rsid w:val="0064164F"/>
    <w:rsid w:val="006418FC"/>
    <w:rsid w:val="006422E4"/>
    <w:rsid w:val="00642F8A"/>
    <w:rsid w:val="00643429"/>
    <w:rsid w:val="00644515"/>
    <w:rsid w:val="006448B0"/>
    <w:rsid w:val="00644CB2"/>
    <w:rsid w:val="006465F7"/>
    <w:rsid w:val="00646679"/>
    <w:rsid w:val="00646FDA"/>
    <w:rsid w:val="0064744D"/>
    <w:rsid w:val="0065020F"/>
    <w:rsid w:val="0065075D"/>
    <w:rsid w:val="00650F4A"/>
    <w:rsid w:val="006511A2"/>
    <w:rsid w:val="006513B3"/>
    <w:rsid w:val="00651BBC"/>
    <w:rsid w:val="00651EDA"/>
    <w:rsid w:val="00652166"/>
    <w:rsid w:val="00652244"/>
    <w:rsid w:val="00653162"/>
    <w:rsid w:val="006541B6"/>
    <w:rsid w:val="00654BB8"/>
    <w:rsid w:val="00654BD4"/>
    <w:rsid w:val="00655C91"/>
    <w:rsid w:val="00656EBE"/>
    <w:rsid w:val="00657576"/>
    <w:rsid w:val="00657FC6"/>
    <w:rsid w:val="00660411"/>
    <w:rsid w:val="00660A85"/>
    <w:rsid w:val="006616F1"/>
    <w:rsid w:val="00661FA5"/>
    <w:rsid w:val="00662294"/>
    <w:rsid w:val="00662388"/>
    <w:rsid w:val="0066271C"/>
    <w:rsid w:val="006629F4"/>
    <w:rsid w:val="00663D31"/>
    <w:rsid w:val="006648BC"/>
    <w:rsid w:val="00664A55"/>
    <w:rsid w:val="00664B3F"/>
    <w:rsid w:val="00665262"/>
    <w:rsid w:val="00665C38"/>
    <w:rsid w:val="00666981"/>
    <w:rsid w:val="006679D4"/>
    <w:rsid w:val="00667CA8"/>
    <w:rsid w:val="006712C1"/>
    <w:rsid w:val="006717A2"/>
    <w:rsid w:val="00671A71"/>
    <w:rsid w:val="00672DD7"/>
    <w:rsid w:val="00672EB7"/>
    <w:rsid w:val="006736AB"/>
    <w:rsid w:val="00673DFC"/>
    <w:rsid w:val="0067422B"/>
    <w:rsid w:val="00674E57"/>
    <w:rsid w:val="006752AB"/>
    <w:rsid w:val="00675B21"/>
    <w:rsid w:val="00675E42"/>
    <w:rsid w:val="00675FF4"/>
    <w:rsid w:val="00676214"/>
    <w:rsid w:val="00677C7D"/>
    <w:rsid w:val="006801FD"/>
    <w:rsid w:val="006804EA"/>
    <w:rsid w:val="0068078C"/>
    <w:rsid w:val="00680D66"/>
    <w:rsid w:val="00680DD0"/>
    <w:rsid w:val="00681B85"/>
    <w:rsid w:val="00681F6D"/>
    <w:rsid w:val="00682BDA"/>
    <w:rsid w:val="00683535"/>
    <w:rsid w:val="00684260"/>
    <w:rsid w:val="00684B1E"/>
    <w:rsid w:val="00684CD1"/>
    <w:rsid w:val="006850BD"/>
    <w:rsid w:val="00685134"/>
    <w:rsid w:val="006853A6"/>
    <w:rsid w:val="00685558"/>
    <w:rsid w:val="006856D5"/>
    <w:rsid w:val="00685F58"/>
    <w:rsid w:val="00686C3F"/>
    <w:rsid w:val="0068716E"/>
    <w:rsid w:val="00687D9B"/>
    <w:rsid w:val="006907D3"/>
    <w:rsid w:val="00690EB1"/>
    <w:rsid w:val="006924BC"/>
    <w:rsid w:val="0069256E"/>
    <w:rsid w:val="0069287B"/>
    <w:rsid w:val="00692BAA"/>
    <w:rsid w:val="00692C6B"/>
    <w:rsid w:val="006935EF"/>
    <w:rsid w:val="006952B0"/>
    <w:rsid w:val="006955E8"/>
    <w:rsid w:val="006958C6"/>
    <w:rsid w:val="00695A48"/>
    <w:rsid w:val="0069637F"/>
    <w:rsid w:val="006963EC"/>
    <w:rsid w:val="00696748"/>
    <w:rsid w:val="00696CC5"/>
    <w:rsid w:val="006972F5"/>
    <w:rsid w:val="0069796D"/>
    <w:rsid w:val="00697C55"/>
    <w:rsid w:val="006A09BA"/>
    <w:rsid w:val="006A0CF8"/>
    <w:rsid w:val="006A2426"/>
    <w:rsid w:val="006A2605"/>
    <w:rsid w:val="006A29DA"/>
    <w:rsid w:val="006A2F21"/>
    <w:rsid w:val="006A3027"/>
    <w:rsid w:val="006A3032"/>
    <w:rsid w:val="006A32BE"/>
    <w:rsid w:val="006A367C"/>
    <w:rsid w:val="006A399D"/>
    <w:rsid w:val="006A3C7A"/>
    <w:rsid w:val="006A3DB9"/>
    <w:rsid w:val="006A4151"/>
    <w:rsid w:val="006A61FE"/>
    <w:rsid w:val="006A6245"/>
    <w:rsid w:val="006A667F"/>
    <w:rsid w:val="006A715E"/>
    <w:rsid w:val="006A734E"/>
    <w:rsid w:val="006A750E"/>
    <w:rsid w:val="006A752D"/>
    <w:rsid w:val="006A7877"/>
    <w:rsid w:val="006A794A"/>
    <w:rsid w:val="006B0074"/>
    <w:rsid w:val="006B0AC7"/>
    <w:rsid w:val="006B1062"/>
    <w:rsid w:val="006B16F0"/>
    <w:rsid w:val="006B1719"/>
    <w:rsid w:val="006B190D"/>
    <w:rsid w:val="006B213C"/>
    <w:rsid w:val="006B25D0"/>
    <w:rsid w:val="006B2C3D"/>
    <w:rsid w:val="006B3ADF"/>
    <w:rsid w:val="006B40A3"/>
    <w:rsid w:val="006B4BCF"/>
    <w:rsid w:val="006B4F55"/>
    <w:rsid w:val="006B5B0F"/>
    <w:rsid w:val="006B6999"/>
    <w:rsid w:val="006B73AD"/>
    <w:rsid w:val="006B77AD"/>
    <w:rsid w:val="006C04DF"/>
    <w:rsid w:val="006C150F"/>
    <w:rsid w:val="006C18FF"/>
    <w:rsid w:val="006C1913"/>
    <w:rsid w:val="006C1DB6"/>
    <w:rsid w:val="006C1F21"/>
    <w:rsid w:val="006C230C"/>
    <w:rsid w:val="006C421B"/>
    <w:rsid w:val="006C4E77"/>
    <w:rsid w:val="006C5051"/>
    <w:rsid w:val="006C529F"/>
    <w:rsid w:val="006C5404"/>
    <w:rsid w:val="006C57A9"/>
    <w:rsid w:val="006C5B09"/>
    <w:rsid w:val="006C5D60"/>
    <w:rsid w:val="006C647B"/>
    <w:rsid w:val="006C6DE1"/>
    <w:rsid w:val="006C6F94"/>
    <w:rsid w:val="006D10FA"/>
    <w:rsid w:val="006D1B4A"/>
    <w:rsid w:val="006D2384"/>
    <w:rsid w:val="006D26AD"/>
    <w:rsid w:val="006D31B7"/>
    <w:rsid w:val="006D3581"/>
    <w:rsid w:val="006D3D4B"/>
    <w:rsid w:val="006D415B"/>
    <w:rsid w:val="006D4215"/>
    <w:rsid w:val="006D4307"/>
    <w:rsid w:val="006D4C95"/>
    <w:rsid w:val="006D51BD"/>
    <w:rsid w:val="006D58A7"/>
    <w:rsid w:val="006D5EE1"/>
    <w:rsid w:val="006D6B54"/>
    <w:rsid w:val="006D700F"/>
    <w:rsid w:val="006E01F5"/>
    <w:rsid w:val="006E0867"/>
    <w:rsid w:val="006E0D24"/>
    <w:rsid w:val="006E0F7B"/>
    <w:rsid w:val="006E3620"/>
    <w:rsid w:val="006E37E8"/>
    <w:rsid w:val="006E3977"/>
    <w:rsid w:val="006E5156"/>
    <w:rsid w:val="006E5AC9"/>
    <w:rsid w:val="006E6081"/>
    <w:rsid w:val="006E65FC"/>
    <w:rsid w:val="006E68C2"/>
    <w:rsid w:val="006E68E4"/>
    <w:rsid w:val="006E6C90"/>
    <w:rsid w:val="006E6CD6"/>
    <w:rsid w:val="006E6DD9"/>
    <w:rsid w:val="006E7FFC"/>
    <w:rsid w:val="006F0044"/>
    <w:rsid w:val="006F0994"/>
    <w:rsid w:val="006F119D"/>
    <w:rsid w:val="006F151F"/>
    <w:rsid w:val="006F1523"/>
    <w:rsid w:val="006F1954"/>
    <w:rsid w:val="006F1CCC"/>
    <w:rsid w:val="006F2778"/>
    <w:rsid w:val="006F380E"/>
    <w:rsid w:val="006F3A37"/>
    <w:rsid w:val="006F404A"/>
    <w:rsid w:val="006F43AE"/>
    <w:rsid w:val="006F4F2B"/>
    <w:rsid w:val="006F5005"/>
    <w:rsid w:val="006F553F"/>
    <w:rsid w:val="006F564C"/>
    <w:rsid w:val="006F5B43"/>
    <w:rsid w:val="006F63EA"/>
    <w:rsid w:val="006F6BE8"/>
    <w:rsid w:val="006F6C0B"/>
    <w:rsid w:val="006F7964"/>
    <w:rsid w:val="006F7A0C"/>
    <w:rsid w:val="00700322"/>
    <w:rsid w:val="00700BD4"/>
    <w:rsid w:val="00701398"/>
    <w:rsid w:val="00701A1B"/>
    <w:rsid w:val="00701B91"/>
    <w:rsid w:val="007020E7"/>
    <w:rsid w:val="00703B77"/>
    <w:rsid w:val="00703C02"/>
    <w:rsid w:val="007040A6"/>
    <w:rsid w:val="00704172"/>
    <w:rsid w:val="00705F85"/>
    <w:rsid w:val="0070644A"/>
    <w:rsid w:val="0070691C"/>
    <w:rsid w:val="00710308"/>
    <w:rsid w:val="0071031E"/>
    <w:rsid w:val="00711094"/>
    <w:rsid w:val="00711255"/>
    <w:rsid w:val="007113F2"/>
    <w:rsid w:val="007114B1"/>
    <w:rsid w:val="007117B5"/>
    <w:rsid w:val="00711E6D"/>
    <w:rsid w:val="00712192"/>
    <w:rsid w:val="00712370"/>
    <w:rsid w:val="0071242D"/>
    <w:rsid w:val="007124B0"/>
    <w:rsid w:val="00712D1F"/>
    <w:rsid w:val="00712DE1"/>
    <w:rsid w:val="00713F2F"/>
    <w:rsid w:val="00713FA2"/>
    <w:rsid w:val="00714544"/>
    <w:rsid w:val="007146E8"/>
    <w:rsid w:val="007149F6"/>
    <w:rsid w:val="007151F2"/>
    <w:rsid w:val="007157C5"/>
    <w:rsid w:val="007158E5"/>
    <w:rsid w:val="00715AA3"/>
    <w:rsid w:val="00717F80"/>
    <w:rsid w:val="00720B2D"/>
    <w:rsid w:val="00720F5D"/>
    <w:rsid w:val="0072101C"/>
    <w:rsid w:val="00721490"/>
    <w:rsid w:val="007217DE"/>
    <w:rsid w:val="00722178"/>
    <w:rsid w:val="0072365C"/>
    <w:rsid w:val="00724D02"/>
    <w:rsid w:val="0072533F"/>
    <w:rsid w:val="00725449"/>
    <w:rsid w:val="00725496"/>
    <w:rsid w:val="00725C5F"/>
    <w:rsid w:val="007274AD"/>
    <w:rsid w:val="00727EAC"/>
    <w:rsid w:val="007301C6"/>
    <w:rsid w:val="0073103F"/>
    <w:rsid w:val="00731664"/>
    <w:rsid w:val="0073198D"/>
    <w:rsid w:val="00733072"/>
    <w:rsid w:val="00733CEA"/>
    <w:rsid w:val="00734120"/>
    <w:rsid w:val="007346ED"/>
    <w:rsid w:val="00734C74"/>
    <w:rsid w:val="00734CB7"/>
    <w:rsid w:val="0073587A"/>
    <w:rsid w:val="00735A6E"/>
    <w:rsid w:val="00735AA5"/>
    <w:rsid w:val="00735CE4"/>
    <w:rsid w:val="007365C7"/>
    <w:rsid w:val="00736BF3"/>
    <w:rsid w:val="00737693"/>
    <w:rsid w:val="00740288"/>
    <w:rsid w:val="007403DE"/>
    <w:rsid w:val="007405E9"/>
    <w:rsid w:val="00740698"/>
    <w:rsid w:val="007408B0"/>
    <w:rsid w:val="007412EE"/>
    <w:rsid w:val="007414E2"/>
    <w:rsid w:val="00741BC1"/>
    <w:rsid w:val="00742318"/>
    <w:rsid w:val="00742BA0"/>
    <w:rsid w:val="00742C31"/>
    <w:rsid w:val="007431CF"/>
    <w:rsid w:val="0074345A"/>
    <w:rsid w:val="00743720"/>
    <w:rsid w:val="00744650"/>
    <w:rsid w:val="00745106"/>
    <w:rsid w:val="00745A83"/>
    <w:rsid w:val="00746942"/>
    <w:rsid w:val="00746F27"/>
    <w:rsid w:val="00747CBE"/>
    <w:rsid w:val="007503FD"/>
    <w:rsid w:val="007504E6"/>
    <w:rsid w:val="00750BDC"/>
    <w:rsid w:val="00751034"/>
    <w:rsid w:val="007512AE"/>
    <w:rsid w:val="007518E7"/>
    <w:rsid w:val="00752321"/>
    <w:rsid w:val="0075264E"/>
    <w:rsid w:val="007528A0"/>
    <w:rsid w:val="00752B7D"/>
    <w:rsid w:val="00752FBA"/>
    <w:rsid w:val="00753E10"/>
    <w:rsid w:val="0075476F"/>
    <w:rsid w:val="00754B85"/>
    <w:rsid w:val="00756544"/>
    <w:rsid w:val="007569BE"/>
    <w:rsid w:val="00756E93"/>
    <w:rsid w:val="007570F5"/>
    <w:rsid w:val="00757B9F"/>
    <w:rsid w:val="00760B64"/>
    <w:rsid w:val="007616B7"/>
    <w:rsid w:val="00761C17"/>
    <w:rsid w:val="007623DB"/>
    <w:rsid w:val="00762985"/>
    <w:rsid w:val="0076310D"/>
    <w:rsid w:val="00763337"/>
    <w:rsid w:val="00763762"/>
    <w:rsid w:val="00763A09"/>
    <w:rsid w:val="00763A72"/>
    <w:rsid w:val="00763C11"/>
    <w:rsid w:val="007658CC"/>
    <w:rsid w:val="007700E8"/>
    <w:rsid w:val="00770BC7"/>
    <w:rsid w:val="00770DF8"/>
    <w:rsid w:val="0077139E"/>
    <w:rsid w:val="007714C6"/>
    <w:rsid w:val="007714CA"/>
    <w:rsid w:val="00771501"/>
    <w:rsid w:val="0077156B"/>
    <w:rsid w:val="00771B19"/>
    <w:rsid w:val="007728ED"/>
    <w:rsid w:val="00772DF4"/>
    <w:rsid w:val="007734EA"/>
    <w:rsid w:val="007737A1"/>
    <w:rsid w:val="007738CA"/>
    <w:rsid w:val="00773DF9"/>
    <w:rsid w:val="0077418A"/>
    <w:rsid w:val="00774355"/>
    <w:rsid w:val="00774A2E"/>
    <w:rsid w:val="00775157"/>
    <w:rsid w:val="00775510"/>
    <w:rsid w:val="007756D1"/>
    <w:rsid w:val="00775FDB"/>
    <w:rsid w:val="00776186"/>
    <w:rsid w:val="00777473"/>
    <w:rsid w:val="007777EB"/>
    <w:rsid w:val="00780247"/>
    <w:rsid w:val="007803BA"/>
    <w:rsid w:val="0078097E"/>
    <w:rsid w:val="00780A44"/>
    <w:rsid w:val="0078230E"/>
    <w:rsid w:val="00782910"/>
    <w:rsid w:val="00784CD9"/>
    <w:rsid w:val="00784FE7"/>
    <w:rsid w:val="00785401"/>
    <w:rsid w:val="00785AEF"/>
    <w:rsid w:val="0078653E"/>
    <w:rsid w:val="00786A8E"/>
    <w:rsid w:val="00786DE9"/>
    <w:rsid w:val="00787180"/>
    <w:rsid w:val="0078722E"/>
    <w:rsid w:val="00787BBF"/>
    <w:rsid w:val="007905E8"/>
    <w:rsid w:val="0079099B"/>
    <w:rsid w:val="00790EBC"/>
    <w:rsid w:val="0079145D"/>
    <w:rsid w:val="007922A7"/>
    <w:rsid w:val="007922DC"/>
    <w:rsid w:val="00792E2F"/>
    <w:rsid w:val="007933A4"/>
    <w:rsid w:val="00793630"/>
    <w:rsid w:val="00793BD1"/>
    <w:rsid w:val="00794000"/>
    <w:rsid w:val="00794463"/>
    <w:rsid w:val="007948A1"/>
    <w:rsid w:val="00794D93"/>
    <w:rsid w:val="00795923"/>
    <w:rsid w:val="00795C52"/>
    <w:rsid w:val="00796133"/>
    <w:rsid w:val="0079719A"/>
    <w:rsid w:val="00797CB9"/>
    <w:rsid w:val="00797EA0"/>
    <w:rsid w:val="007A05CA"/>
    <w:rsid w:val="007A1ACC"/>
    <w:rsid w:val="007A226A"/>
    <w:rsid w:val="007A2A80"/>
    <w:rsid w:val="007A3186"/>
    <w:rsid w:val="007A342D"/>
    <w:rsid w:val="007A3FC0"/>
    <w:rsid w:val="007A47A8"/>
    <w:rsid w:val="007A5177"/>
    <w:rsid w:val="007A5829"/>
    <w:rsid w:val="007A5AB5"/>
    <w:rsid w:val="007A60A3"/>
    <w:rsid w:val="007A67FC"/>
    <w:rsid w:val="007A6CBE"/>
    <w:rsid w:val="007A6DAB"/>
    <w:rsid w:val="007A78A4"/>
    <w:rsid w:val="007B0359"/>
    <w:rsid w:val="007B05AE"/>
    <w:rsid w:val="007B0CE4"/>
    <w:rsid w:val="007B143F"/>
    <w:rsid w:val="007B2CE2"/>
    <w:rsid w:val="007B313A"/>
    <w:rsid w:val="007B41FF"/>
    <w:rsid w:val="007B4585"/>
    <w:rsid w:val="007B4E64"/>
    <w:rsid w:val="007B5BC3"/>
    <w:rsid w:val="007B5E46"/>
    <w:rsid w:val="007B6213"/>
    <w:rsid w:val="007B63BC"/>
    <w:rsid w:val="007B6B07"/>
    <w:rsid w:val="007B6C34"/>
    <w:rsid w:val="007B7282"/>
    <w:rsid w:val="007B778E"/>
    <w:rsid w:val="007B7B1A"/>
    <w:rsid w:val="007C0680"/>
    <w:rsid w:val="007C0AFD"/>
    <w:rsid w:val="007C17D6"/>
    <w:rsid w:val="007C1D5B"/>
    <w:rsid w:val="007C2681"/>
    <w:rsid w:val="007C297F"/>
    <w:rsid w:val="007C3415"/>
    <w:rsid w:val="007C376E"/>
    <w:rsid w:val="007C4FF7"/>
    <w:rsid w:val="007C50CF"/>
    <w:rsid w:val="007C52CC"/>
    <w:rsid w:val="007C5423"/>
    <w:rsid w:val="007C5A68"/>
    <w:rsid w:val="007C6287"/>
    <w:rsid w:val="007C6326"/>
    <w:rsid w:val="007C6646"/>
    <w:rsid w:val="007C6C9E"/>
    <w:rsid w:val="007C716B"/>
    <w:rsid w:val="007C7B51"/>
    <w:rsid w:val="007C7D0B"/>
    <w:rsid w:val="007D026F"/>
    <w:rsid w:val="007D09C6"/>
    <w:rsid w:val="007D0A94"/>
    <w:rsid w:val="007D11EB"/>
    <w:rsid w:val="007D129C"/>
    <w:rsid w:val="007D1319"/>
    <w:rsid w:val="007D198A"/>
    <w:rsid w:val="007D1991"/>
    <w:rsid w:val="007D2834"/>
    <w:rsid w:val="007D2BFE"/>
    <w:rsid w:val="007D46D8"/>
    <w:rsid w:val="007D6038"/>
    <w:rsid w:val="007D6228"/>
    <w:rsid w:val="007D6FD3"/>
    <w:rsid w:val="007D717C"/>
    <w:rsid w:val="007D737D"/>
    <w:rsid w:val="007E0566"/>
    <w:rsid w:val="007E1880"/>
    <w:rsid w:val="007E1B03"/>
    <w:rsid w:val="007E2406"/>
    <w:rsid w:val="007E28C8"/>
    <w:rsid w:val="007E2E1B"/>
    <w:rsid w:val="007E2F18"/>
    <w:rsid w:val="007E313E"/>
    <w:rsid w:val="007E3B16"/>
    <w:rsid w:val="007E3F8F"/>
    <w:rsid w:val="007E4217"/>
    <w:rsid w:val="007E4820"/>
    <w:rsid w:val="007E48B5"/>
    <w:rsid w:val="007E4C8B"/>
    <w:rsid w:val="007E4EF5"/>
    <w:rsid w:val="007E537D"/>
    <w:rsid w:val="007E5794"/>
    <w:rsid w:val="007E5A8C"/>
    <w:rsid w:val="007E61EE"/>
    <w:rsid w:val="007E675C"/>
    <w:rsid w:val="007E67C8"/>
    <w:rsid w:val="007E683C"/>
    <w:rsid w:val="007E7230"/>
    <w:rsid w:val="007E7CDE"/>
    <w:rsid w:val="007F01A1"/>
    <w:rsid w:val="007F09C9"/>
    <w:rsid w:val="007F0B12"/>
    <w:rsid w:val="007F12BE"/>
    <w:rsid w:val="007F13AD"/>
    <w:rsid w:val="007F1EED"/>
    <w:rsid w:val="007F22D1"/>
    <w:rsid w:val="007F307F"/>
    <w:rsid w:val="007F30C2"/>
    <w:rsid w:val="007F364C"/>
    <w:rsid w:val="007F37B9"/>
    <w:rsid w:val="007F3C3E"/>
    <w:rsid w:val="007F3CD3"/>
    <w:rsid w:val="007F4144"/>
    <w:rsid w:val="007F4833"/>
    <w:rsid w:val="007F4B6A"/>
    <w:rsid w:val="007F4EE5"/>
    <w:rsid w:val="007F5579"/>
    <w:rsid w:val="007F5F17"/>
    <w:rsid w:val="007F637F"/>
    <w:rsid w:val="007F6A0D"/>
    <w:rsid w:val="007F6CEF"/>
    <w:rsid w:val="007F71E8"/>
    <w:rsid w:val="007F7291"/>
    <w:rsid w:val="007F752C"/>
    <w:rsid w:val="007F785B"/>
    <w:rsid w:val="008004CB"/>
    <w:rsid w:val="008008EC"/>
    <w:rsid w:val="00800D03"/>
    <w:rsid w:val="008010B0"/>
    <w:rsid w:val="00801961"/>
    <w:rsid w:val="0080248A"/>
    <w:rsid w:val="00802CEB"/>
    <w:rsid w:val="00802E00"/>
    <w:rsid w:val="0080389B"/>
    <w:rsid w:val="00804564"/>
    <w:rsid w:val="008051A2"/>
    <w:rsid w:val="00805261"/>
    <w:rsid w:val="00805263"/>
    <w:rsid w:val="00805448"/>
    <w:rsid w:val="0080624B"/>
    <w:rsid w:val="00806E10"/>
    <w:rsid w:val="008075D1"/>
    <w:rsid w:val="00807B07"/>
    <w:rsid w:val="00807CFD"/>
    <w:rsid w:val="0081056B"/>
    <w:rsid w:val="008106EF"/>
    <w:rsid w:val="00810A7F"/>
    <w:rsid w:val="00810D57"/>
    <w:rsid w:val="00810EF6"/>
    <w:rsid w:val="0081276A"/>
    <w:rsid w:val="00813123"/>
    <w:rsid w:val="00813712"/>
    <w:rsid w:val="00813EBC"/>
    <w:rsid w:val="0081444A"/>
    <w:rsid w:val="008147A2"/>
    <w:rsid w:val="00814AA5"/>
    <w:rsid w:val="00815130"/>
    <w:rsid w:val="008151C8"/>
    <w:rsid w:val="008151CC"/>
    <w:rsid w:val="00815C89"/>
    <w:rsid w:val="00815DA0"/>
    <w:rsid w:val="00815F03"/>
    <w:rsid w:val="008162CD"/>
    <w:rsid w:val="00816577"/>
    <w:rsid w:val="00816E8E"/>
    <w:rsid w:val="008171C6"/>
    <w:rsid w:val="00817411"/>
    <w:rsid w:val="008178C6"/>
    <w:rsid w:val="00820E4A"/>
    <w:rsid w:val="00821A9A"/>
    <w:rsid w:val="00821BD6"/>
    <w:rsid w:val="00823A0B"/>
    <w:rsid w:val="00824403"/>
    <w:rsid w:val="00824773"/>
    <w:rsid w:val="00824818"/>
    <w:rsid w:val="0082526A"/>
    <w:rsid w:val="0082579D"/>
    <w:rsid w:val="00826540"/>
    <w:rsid w:val="00826BCE"/>
    <w:rsid w:val="00827307"/>
    <w:rsid w:val="00827686"/>
    <w:rsid w:val="008307A5"/>
    <w:rsid w:val="0083183B"/>
    <w:rsid w:val="00832CE1"/>
    <w:rsid w:val="00832CF7"/>
    <w:rsid w:val="00832EAE"/>
    <w:rsid w:val="00832F81"/>
    <w:rsid w:val="008334A4"/>
    <w:rsid w:val="00833787"/>
    <w:rsid w:val="00833CE3"/>
    <w:rsid w:val="00833DC0"/>
    <w:rsid w:val="00834727"/>
    <w:rsid w:val="0083488D"/>
    <w:rsid w:val="00834930"/>
    <w:rsid w:val="00835A80"/>
    <w:rsid w:val="0083672B"/>
    <w:rsid w:val="00836BFC"/>
    <w:rsid w:val="008376C3"/>
    <w:rsid w:val="008378B5"/>
    <w:rsid w:val="00837934"/>
    <w:rsid w:val="00837E62"/>
    <w:rsid w:val="00837E80"/>
    <w:rsid w:val="00840842"/>
    <w:rsid w:val="00841B4C"/>
    <w:rsid w:val="00841C08"/>
    <w:rsid w:val="00842AD8"/>
    <w:rsid w:val="00842C58"/>
    <w:rsid w:val="00843A88"/>
    <w:rsid w:val="00843DE5"/>
    <w:rsid w:val="00843F34"/>
    <w:rsid w:val="00845EF2"/>
    <w:rsid w:val="008465CA"/>
    <w:rsid w:val="0084737D"/>
    <w:rsid w:val="00847F0D"/>
    <w:rsid w:val="00851330"/>
    <w:rsid w:val="008515D5"/>
    <w:rsid w:val="00851998"/>
    <w:rsid w:val="00851AD7"/>
    <w:rsid w:val="00852305"/>
    <w:rsid w:val="00852CD3"/>
    <w:rsid w:val="00853781"/>
    <w:rsid w:val="00853FBA"/>
    <w:rsid w:val="008544FF"/>
    <w:rsid w:val="00854BCB"/>
    <w:rsid w:val="00855733"/>
    <w:rsid w:val="0085597D"/>
    <w:rsid w:val="00855DDD"/>
    <w:rsid w:val="00856996"/>
    <w:rsid w:val="00856E8A"/>
    <w:rsid w:val="0085719E"/>
    <w:rsid w:val="0085768A"/>
    <w:rsid w:val="00860795"/>
    <w:rsid w:val="008622E9"/>
    <w:rsid w:val="008623BE"/>
    <w:rsid w:val="00864CFE"/>
    <w:rsid w:val="00866B45"/>
    <w:rsid w:val="00867CB0"/>
    <w:rsid w:val="008701E9"/>
    <w:rsid w:val="00870367"/>
    <w:rsid w:val="008708BD"/>
    <w:rsid w:val="00870BE1"/>
    <w:rsid w:val="008710EB"/>
    <w:rsid w:val="008723D5"/>
    <w:rsid w:val="0087420D"/>
    <w:rsid w:val="00874AD3"/>
    <w:rsid w:val="00874EE9"/>
    <w:rsid w:val="00874F76"/>
    <w:rsid w:val="00875691"/>
    <w:rsid w:val="008757A8"/>
    <w:rsid w:val="00875841"/>
    <w:rsid w:val="00876181"/>
    <w:rsid w:val="00876553"/>
    <w:rsid w:val="00876849"/>
    <w:rsid w:val="0087703F"/>
    <w:rsid w:val="00877388"/>
    <w:rsid w:val="008777B7"/>
    <w:rsid w:val="0087788B"/>
    <w:rsid w:val="00877FC3"/>
    <w:rsid w:val="00880423"/>
    <w:rsid w:val="00880961"/>
    <w:rsid w:val="00880C65"/>
    <w:rsid w:val="00884A4C"/>
    <w:rsid w:val="00884AAA"/>
    <w:rsid w:val="00885639"/>
    <w:rsid w:val="0088609B"/>
    <w:rsid w:val="0088670E"/>
    <w:rsid w:val="00886DD8"/>
    <w:rsid w:val="0088714E"/>
    <w:rsid w:val="00887153"/>
    <w:rsid w:val="00887273"/>
    <w:rsid w:val="008877D3"/>
    <w:rsid w:val="00887857"/>
    <w:rsid w:val="00887A4D"/>
    <w:rsid w:val="00890670"/>
    <w:rsid w:val="008908BD"/>
    <w:rsid w:val="0089102F"/>
    <w:rsid w:val="008915A7"/>
    <w:rsid w:val="008944C7"/>
    <w:rsid w:val="008947B3"/>
    <w:rsid w:val="00894B0B"/>
    <w:rsid w:val="008955FD"/>
    <w:rsid w:val="008956E7"/>
    <w:rsid w:val="00895700"/>
    <w:rsid w:val="00896126"/>
    <w:rsid w:val="00896786"/>
    <w:rsid w:val="008969CF"/>
    <w:rsid w:val="008A0C49"/>
    <w:rsid w:val="008A0EFA"/>
    <w:rsid w:val="008A12C4"/>
    <w:rsid w:val="008A19BB"/>
    <w:rsid w:val="008A1E0C"/>
    <w:rsid w:val="008A255A"/>
    <w:rsid w:val="008A3244"/>
    <w:rsid w:val="008A32E7"/>
    <w:rsid w:val="008A38DC"/>
    <w:rsid w:val="008A4610"/>
    <w:rsid w:val="008A478C"/>
    <w:rsid w:val="008A4842"/>
    <w:rsid w:val="008A48BB"/>
    <w:rsid w:val="008A4AE9"/>
    <w:rsid w:val="008A4B74"/>
    <w:rsid w:val="008A4EA6"/>
    <w:rsid w:val="008A4F88"/>
    <w:rsid w:val="008A5921"/>
    <w:rsid w:val="008A6C05"/>
    <w:rsid w:val="008A7644"/>
    <w:rsid w:val="008A7BE4"/>
    <w:rsid w:val="008B0E97"/>
    <w:rsid w:val="008B1CF4"/>
    <w:rsid w:val="008B40A8"/>
    <w:rsid w:val="008B426A"/>
    <w:rsid w:val="008B46E6"/>
    <w:rsid w:val="008B4C3E"/>
    <w:rsid w:val="008B4F7A"/>
    <w:rsid w:val="008B50A7"/>
    <w:rsid w:val="008B5CED"/>
    <w:rsid w:val="008B60F4"/>
    <w:rsid w:val="008B6193"/>
    <w:rsid w:val="008B6CF5"/>
    <w:rsid w:val="008B7FED"/>
    <w:rsid w:val="008C0A90"/>
    <w:rsid w:val="008C0B7C"/>
    <w:rsid w:val="008C1628"/>
    <w:rsid w:val="008C162A"/>
    <w:rsid w:val="008C2627"/>
    <w:rsid w:val="008C2F17"/>
    <w:rsid w:val="008C2FAA"/>
    <w:rsid w:val="008C3E12"/>
    <w:rsid w:val="008C4131"/>
    <w:rsid w:val="008C4D7E"/>
    <w:rsid w:val="008C574D"/>
    <w:rsid w:val="008C5D5F"/>
    <w:rsid w:val="008C5E4C"/>
    <w:rsid w:val="008C6199"/>
    <w:rsid w:val="008C6607"/>
    <w:rsid w:val="008C69CB"/>
    <w:rsid w:val="008C6A16"/>
    <w:rsid w:val="008C731E"/>
    <w:rsid w:val="008C75F8"/>
    <w:rsid w:val="008C7ECD"/>
    <w:rsid w:val="008D03C5"/>
    <w:rsid w:val="008D0CB9"/>
    <w:rsid w:val="008D1C13"/>
    <w:rsid w:val="008D1CC0"/>
    <w:rsid w:val="008D1FA2"/>
    <w:rsid w:val="008D2462"/>
    <w:rsid w:val="008D2D9D"/>
    <w:rsid w:val="008D37FA"/>
    <w:rsid w:val="008D5E9E"/>
    <w:rsid w:val="008D62D1"/>
    <w:rsid w:val="008D6911"/>
    <w:rsid w:val="008D6B56"/>
    <w:rsid w:val="008D6C0E"/>
    <w:rsid w:val="008D73DA"/>
    <w:rsid w:val="008E0373"/>
    <w:rsid w:val="008E0A00"/>
    <w:rsid w:val="008E13F2"/>
    <w:rsid w:val="008E1F4E"/>
    <w:rsid w:val="008E1FE2"/>
    <w:rsid w:val="008E231F"/>
    <w:rsid w:val="008E293F"/>
    <w:rsid w:val="008E3B7D"/>
    <w:rsid w:val="008E3E21"/>
    <w:rsid w:val="008E423B"/>
    <w:rsid w:val="008E52B8"/>
    <w:rsid w:val="008E5C7E"/>
    <w:rsid w:val="008E6543"/>
    <w:rsid w:val="008E6AD7"/>
    <w:rsid w:val="008E70CA"/>
    <w:rsid w:val="008E70DB"/>
    <w:rsid w:val="008E7A73"/>
    <w:rsid w:val="008E7D13"/>
    <w:rsid w:val="008F04D8"/>
    <w:rsid w:val="008F07DA"/>
    <w:rsid w:val="008F0EBF"/>
    <w:rsid w:val="008F1A09"/>
    <w:rsid w:val="008F1DB5"/>
    <w:rsid w:val="008F222C"/>
    <w:rsid w:val="008F24E7"/>
    <w:rsid w:val="008F267F"/>
    <w:rsid w:val="008F27BF"/>
    <w:rsid w:val="008F35EC"/>
    <w:rsid w:val="008F37B2"/>
    <w:rsid w:val="008F4A4A"/>
    <w:rsid w:val="008F4B87"/>
    <w:rsid w:val="008F4FBE"/>
    <w:rsid w:val="008F5B90"/>
    <w:rsid w:val="008F608A"/>
    <w:rsid w:val="008F643D"/>
    <w:rsid w:val="008F6E56"/>
    <w:rsid w:val="008F6FFD"/>
    <w:rsid w:val="008F7C3B"/>
    <w:rsid w:val="008F7CE0"/>
    <w:rsid w:val="008F7E38"/>
    <w:rsid w:val="009011CE"/>
    <w:rsid w:val="009014D5"/>
    <w:rsid w:val="009016CE"/>
    <w:rsid w:val="00901848"/>
    <w:rsid w:val="00901926"/>
    <w:rsid w:val="00901DFB"/>
    <w:rsid w:val="009022CC"/>
    <w:rsid w:val="00902D08"/>
    <w:rsid w:val="00903A69"/>
    <w:rsid w:val="00903C0A"/>
    <w:rsid w:val="00903D50"/>
    <w:rsid w:val="009046E9"/>
    <w:rsid w:val="00904A9D"/>
    <w:rsid w:val="00904ACF"/>
    <w:rsid w:val="00904E1C"/>
    <w:rsid w:val="0090544C"/>
    <w:rsid w:val="0090555D"/>
    <w:rsid w:val="00905855"/>
    <w:rsid w:val="009064A7"/>
    <w:rsid w:val="00906D9E"/>
    <w:rsid w:val="00906FB3"/>
    <w:rsid w:val="0090703F"/>
    <w:rsid w:val="0090725E"/>
    <w:rsid w:val="00907376"/>
    <w:rsid w:val="00910B0A"/>
    <w:rsid w:val="009110A8"/>
    <w:rsid w:val="009113DB"/>
    <w:rsid w:val="00912287"/>
    <w:rsid w:val="009122E8"/>
    <w:rsid w:val="0091326E"/>
    <w:rsid w:val="009136FC"/>
    <w:rsid w:val="0091396F"/>
    <w:rsid w:val="00914669"/>
    <w:rsid w:val="00915314"/>
    <w:rsid w:val="00915332"/>
    <w:rsid w:val="0091647F"/>
    <w:rsid w:val="009165FA"/>
    <w:rsid w:val="00916F83"/>
    <w:rsid w:val="00917141"/>
    <w:rsid w:val="00920D26"/>
    <w:rsid w:val="00921F4A"/>
    <w:rsid w:val="00923B55"/>
    <w:rsid w:val="00924C14"/>
    <w:rsid w:val="00924CD9"/>
    <w:rsid w:val="00924E99"/>
    <w:rsid w:val="00924F17"/>
    <w:rsid w:val="0092592A"/>
    <w:rsid w:val="00925A18"/>
    <w:rsid w:val="00925DCC"/>
    <w:rsid w:val="009263F5"/>
    <w:rsid w:val="0092683D"/>
    <w:rsid w:val="00926DF8"/>
    <w:rsid w:val="00926F6D"/>
    <w:rsid w:val="009273FD"/>
    <w:rsid w:val="009274C9"/>
    <w:rsid w:val="0092796C"/>
    <w:rsid w:val="00927C1C"/>
    <w:rsid w:val="00927C9D"/>
    <w:rsid w:val="0093006B"/>
    <w:rsid w:val="0093026F"/>
    <w:rsid w:val="0093035D"/>
    <w:rsid w:val="00931A5E"/>
    <w:rsid w:val="009327B8"/>
    <w:rsid w:val="00932ABD"/>
    <w:rsid w:val="00932BE9"/>
    <w:rsid w:val="00932C5E"/>
    <w:rsid w:val="00933978"/>
    <w:rsid w:val="009343C7"/>
    <w:rsid w:val="009344DD"/>
    <w:rsid w:val="00934EB4"/>
    <w:rsid w:val="00935496"/>
    <w:rsid w:val="00936BD4"/>
    <w:rsid w:val="00936D0F"/>
    <w:rsid w:val="009370D4"/>
    <w:rsid w:val="00937BA1"/>
    <w:rsid w:val="00937BC6"/>
    <w:rsid w:val="009412F6"/>
    <w:rsid w:val="0094181A"/>
    <w:rsid w:val="009428D8"/>
    <w:rsid w:val="009429DC"/>
    <w:rsid w:val="00942DD7"/>
    <w:rsid w:val="009433F8"/>
    <w:rsid w:val="00943E34"/>
    <w:rsid w:val="009445F2"/>
    <w:rsid w:val="009451DE"/>
    <w:rsid w:val="00945415"/>
    <w:rsid w:val="009454F4"/>
    <w:rsid w:val="00945640"/>
    <w:rsid w:val="00945A93"/>
    <w:rsid w:val="00945F86"/>
    <w:rsid w:val="009461CD"/>
    <w:rsid w:val="00946596"/>
    <w:rsid w:val="0094659F"/>
    <w:rsid w:val="0094664E"/>
    <w:rsid w:val="00947413"/>
    <w:rsid w:val="00947960"/>
    <w:rsid w:val="00947F9B"/>
    <w:rsid w:val="009501BC"/>
    <w:rsid w:val="009507D3"/>
    <w:rsid w:val="009509D9"/>
    <w:rsid w:val="0095127A"/>
    <w:rsid w:val="0095133F"/>
    <w:rsid w:val="0095152B"/>
    <w:rsid w:val="00951653"/>
    <w:rsid w:val="009523E6"/>
    <w:rsid w:val="00952745"/>
    <w:rsid w:val="00954923"/>
    <w:rsid w:val="00954959"/>
    <w:rsid w:val="009554D9"/>
    <w:rsid w:val="009558D1"/>
    <w:rsid w:val="00955CE7"/>
    <w:rsid w:val="00955DE8"/>
    <w:rsid w:val="00955FD4"/>
    <w:rsid w:val="00956758"/>
    <w:rsid w:val="00956A0F"/>
    <w:rsid w:val="009570A0"/>
    <w:rsid w:val="00957197"/>
    <w:rsid w:val="00957E0A"/>
    <w:rsid w:val="00960231"/>
    <w:rsid w:val="00960407"/>
    <w:rsid w:val="00960F98"/>
    <w:rsid w:val="00961E8E"/>
    <w:rsid w:val="0096237A"/>
    <w:rsid w:val="009625E3"/>
    <w:rsid w:val="00962866"/>
    <w:rsid w:val="0096469A"/>
    <w:rsid w:val="009646CB"/>
    <w:rsid w:val="009648BD"/>
    <w:rsid w:val="00965508"/>
    <w:rsid w:val="00965D21"/>
    <w:rsid w:val="0096656D"/>
    <w:rsid w:val="0096660D"/>
    <w:rsid w:val="009667E8"/>
    <w:rsid w:val="00966A76"/>
    <w:rsid w:val="00966B66"/>
    <w:rsid w:val="0096706F"/>
    <w:rsid w:val="00967926"/>
    <w:rsid w:val="00970088"/>
    <w:rsid w:val="00970348"/>
    <w:rsid w:val="0097072B"/>
    <w:rsid w:val="00970A5D"/>
    <w:rsid w:val="009716F4"/>
    <w:rsid w:val="00971AFB"/>
    <w:rsid w:val="00971B02"/>
    <w:rsid w:val="00971DE6"/>
    <w:rsid w:val="00971EA9"/>
    <w:rsid w:val="00972BDB"/>
    <w:rsid w:val="0097408F"/>
    <w:rsid w:val="0097421C"/>
    <w:rsid w:val="00975084"/>
    <w:rsid w:val="009751E1"/>
    <w:rsid w:val="0097528F"/>
    <w:rsid w:val="00975446"/>
    <w:rsid w:val="00975550"/>
    <w:rsid w:val="009765CC"/>
    <w:rsid w:val="00976E86"/>
    <w:rsid w:val="009773AD"/>
    <w:rsid w:val="009801BE"/>
    <w:rsid w:val="009803ED"/>
    <w:rsid w:val="00980735"/>
    <w:rsid w:val="00981E7E"/>
    <w:rsid w:val="00982338"/>
    <w:rsid w:val="00982783"/>
    <w:rsid w:val="00982CB6"/>
    <w:rsid w:val="00982CC2"/>
    <w:rsid w:val="00983102"/>
    <w:rsid w:val="00983103"/>
    <w:rsid w:val="00983387"/>
    <w:rsid w:val="009842BF"/>
    <w:rsid w:val="009843B7"/>
    <w:rsid w:val="00984E07"/>
    <w:rsid w:val="00984E9B"/>
    <w:rsid w:val="00987000"/>
    <w:rsid w:val="009902F1"/>
    <w:rsid w:val="00990306"/>
    <w:rsid w:val="0099071C"/>
    <w:rsid w:val="00990B0A"/>
    <w:rsid w:val="00990E31"/>
    <w:rsid w:val="00990F2A"/>
    <w:rsid w:val="009915C9"/>
    <w:rsid w:val="00991C92"/>
    <w:rsid w:val="009930B3"/>
    <w:rsid w:val="00993BFE"/>
    <w:rsid w:val="009948F4"/>
    <w:rsid w:val="00994992"/>
    <w:rsid w:val="00994B27"/>
    <w:rsid w:val="00995283"/>
    <w:rsid w:val="009959CF"/>
    <w:rsid w:val="00995B0E"/>
    <w:rsid w:val="009967FA"/>
    <w:rsid w:val="0099687E"/>
    <w:rsid w:val="009969A4"/>
    <w:rsid w:val="00996D4E"/>
    <w:rsid w:val="009976F7"/>
    <w:rsid w:val="009A055F"/>
    <w:rsid w:val="009A0B11"/>
    <w:rsid w:val="009A131D"/>
    <w:rsid w:val="009A23F7"/>
    <w:rsid w:val="009A2E94"/>
    <w:rsid w:val="009A3276"/>
    <w:rsid w:val="009A3D16"/>
    <w:rsid w:val="009A4302"/>
    <w:rsid w:val="009A4812"/>
    <w:rsid w:val="009A535A"/>
    <w:rsid w:val="009A5D93"/>
    <w:rsid w:val="009A5E0E"/>
    <w:rsid w:val="009A61CF"/>
    <w:rsid w:val="009A6BBE"/>
    <w:rsid w:val="009A7203"/>
    <w:rsid w:val="009A74BB"/>
    <w:rsid w:val="009A7881"/>
    <w:rsid w:val="009A7AF6"/>
    <w:rsid w:val="009A7E9E"/>
    <w:rsid w:val="009B0A8A"/>
    <w:rsid w:val="009B156B"/>
    <w:rsid w:val="009B16DA"/>
    <w:rsid w:val="009B1CF3"/>
    <w:rsid w:val="009B208D"/>
    <w:rsid w:val="009B2A3B"/>
    <w:rsid w:val="009B2E6B"/>
    <w:rsid w:val="009B305F"/>
    <w:rsid w:val="009B312E"/>
    <w:rsid w:val="009B536E"/>
    <w:rsid w:val="009B5749"/>
    <w:rsid w:val="009B5A75"/>
    <w:rsid w:val="009B5E92"/>
    <w:rsid w:val="009B65C6"/>
    <w:rsid w:val="009B672A"/>
    <w:rsid w:val="009B678A"/>
    <w:rsid w:val="009B69C4"/>
    <w:rsid w:val="009B71F1"/>
    <w:rsid w:val="009B76EA"/>
    <w:rsid w:val="009B777C"/>
    <w:rsid w:val="009B7D30"/>
    <w:rsid w:val="009B7F64"/>
    <w:rsid w:val="009C0B8D"/>
    <w:rsid w:val="009C0C3A"/>
    <w:rsid w:val="009C24B4"/>
    <w:rsid w:val="009C2AE3"/>
    <w:rsid w:val="009C3257"/>
    <w:rsid w:val="009C3634"/>
    <w:rsid w:val="009C3B73"/>
    <w:rsid w:val="009C3DEA"/>
    <w:rsid w:val="009C3E87"/>
    <w:rsid w:val="009C41C6"/>
    <w:rsid w:val="009C459C"/>
    <w:rsid w:val="009C48DB"/>
    <w:rsid w:val="009C51B1"/>
    <w:rsid w:val="009C51BA"/>
    <w:rsid w:val="009C5422"/>
    <w:rsid w:val="009C54D7"/>
    <w:rsid w:val="009C63C3"/>
    <w:rsid w:val="009C765B"/>
    <w:rsid w:val="009C7927"/>
    <w:rsid w:val="009D2020"/>
    <w:rsid w:val="009D2214"/>
    <w:rsid w:val="009D2745"/>
    <w:rsid w:val="009D2866"/>
    <w:rsid w:val="009D2C2E"/>
    <w:rsid w:val="009D2C90"/>
    <w:rsid w:val="009D350D"/>
    <w:rsid w:val="009D3930"/>
    <w:rsid w:val="009D3E76"/>
    <w:rsid w:val="009D426C"/>
    <w:rsid w:val="009D4B6B"/>
    <w:rsid w:val="009D5226"/>
    <w:rsid w:val="009D575A"/>
    <w:rsid w:val="009D7471"/>
    <w:rsid w:val="009D764F"/>
    <w:rsid w:val="009D7786"/>
    <w:rsid w:val="009D7FB6"/>
    <w:rsid w:val="009E03D9"/>
    <w:rsid w:val="009E0EC9"/>
    <w:rsid w:val="009E11C3"/>
    <w:rsid w:val="009E2C1D"/>
    <w:rsid w:val="009E3130"/>
    <w:rsid w:val="009E3A90"/>
    <w:rsid w:val="009E3E90"/>
    <w:rsid w:val="009E435E"/>
    <w:rsid w:val="009E58F1"/>
    <w:rsid w:val="009E5F97"/>
    <w:rsid w:val="009E602A"/>
    <w:rsid w:val="009E6B65"/>
    <w:rsid w:val="009E7BF8"/>
    <w:rsid w:val="009E7F1E"/>
    <w:rsid w:val="009E7FA7"/>
    <w:rsid w:val="009F00FA"/>
    <w:rsid w:val="009F01E1"/>
    <w:rsid w:val="009F03E0"/>
    <w:rsid w:val="009F0E65"/>
    <w:rsid w:val="009F16B3"/>
    <w:rsid w:val="009F343C"/>
    <w:rsid w:val="009F37A4"/>
    <w:rsid w:val="009F4B80"/>
    <w:rsid w:val="009F4F22"/>
    <w:rsid w:val="009F544E"/>
    <w:rsid w:val="009F62B9"/>
    <w:rsid w:val="009F62D0"/>
    <w:rsid w:val="009F65FC"/>
    <w:rsid w:val="009F6FE8"/>
    <w:rsid w:val="009F7448"/>
    <w:rsid w:val="009F774F"/>
    <w:rsid w:val="009F7791"/>
    <w:rsid w:val="009F7919"/>
    <w:rsid w:val="00A00076"/>
    <w:rsid w:val="00A0069F"/>
    <w:rsid w:val="00A00D1D"/>
    <w:rsid w:val="00A013A0"/>
    <w:rsid w:val="00A01BA6"/>
    <w:rsid w:val="00A01D91"/>
    <w:rsid w:val="00A02F68"/>
    <w:rsid w:val="00A03770"/>
    <w:rsid w:val="00A03A31"/>
    <w:rsid w:val="00A03C50"/>
    <w:rsid w:val="00A03DB8"/>
    <w:rsid w:val="00A05685"/>
    <w:rsid w:val="00A05E10"/>
    <w:rsid w:val="00A05F23"/>
    <w:rsid w:val="00A064A3"/>
    <w:rsid w:val="00A065F1"/>
    <w:rsid w:val="00A072B9"/>
    <w:rsid w:val="00A075CE"/>
    <w:rsid w:val="00A07728"/>
    <w:rsid w:val="00A1039E"/>
    <w:rsid w:val="00A103BF"/>
    <w:rsid w:val="00A105DC"/>
    <w:rsid w:val="00A1084D"/>
    <w:rsid w:val="00A10F3A"/>
    <w:rsid w:val="00A118E7"/>
    <w:rsid w:val="00A12A4D"/>
    <w:rsid w:val="00A13009"/>
    <w:rsid w:val="00A13957"/>
    <w:rsid w:val="00A14190"/>
    <w:rsid w:val="00A1445F"/>
    <w:rsid w:val="00A14B0D"/>
    <w:rsid w:val="00A14C2A"/>
    <w:rsid w:val="00A15D44"/>
    <w:rsid w:val="00A15F49"/>
    <w:rsid w:val="00A162E3"/>
    <w:rsid w:val="00A16362"/>
    <w:rsid w:val="00A1664F"/>
    <w:rsid w:val="00A16E58"/>
    <w:rsid w:val="00A2069F"/>
    <w:rsid w:val="00A206D8"/>
    <w:rsid w:val="00A21E8F"/>
    <w:rsid w:val="00A228FF"/>
    <w:rsid w:val="00A22B09"/>
    <w:rsid w:val="00A23EB6"/>
    <w:rsid w:val="00A23F71"/>
    <w:rsid w:val="00A245D5"/>
    <w:rsid w:val="00A24BEE"/>
    <w:rsid w:val="00A24EA9"/>
    <w:rsid w:val="00A253B2"/>
    <w:rsid w:val="00A25CBF"/>
    <w:rsid w:val="00A26062"/>
    <w:rsid w:val="00A262AC"/>
    <w:rsid w:val="00A26398"/>
    <w:rsid w:val="00A2672F"/>
    <w:rsid w:val="00A26B23"/>
    <w:rsid w:val="00A26C4B"/>
    <w:rsid w:val="00A270B2"/>
    <w:rsid w:val="00A274C0"/>
    <w:rsid w:val="00A2769E"/>
    <w:rsid w:val="00A27FD5"/>
    <w:rsid w:val="00A3004A"/>
    <w:rsid w:val="00A30AC3"/>
    <w:rsid w:val="00A31059"/>
    <w:rsid w:val="00A318ED"/>
    <w:rsid w:val="00A31911"/>
    <w:rsid w:val="00A32520"/>
    <w:rsid w:val="00A325F1"/>
    <w:rsid w:val="00A32B31"/>
    <w:rsid w:val="00A33552"/>
    <w:rsid w:val="00A33DEA"/>
    <w:rsid w:val="00A34484"/>
    <w:rsid w:val="00A349A2"/>
    <w:rsid w:val="00A34A29"/>
    <w:rsid w:val="00A34B49"/>
    <w:rsid w:val="00A3515A"/>
    <w:rsid w:val="00A352A0"/>
    <w:rsid w:val="00A35EE4"/>
    <w:rsid w:val="00A35F60"/>
    <w:rsid w:val="00A3630B"/>
    <w:rsid w:val="00A372AB"/>
    <w:rsid w:val="00A37CFE"/>
    <w:rsid w:val="00A37E11"/>
    <w:rsid w:val="00A40401"/>
    <w:rsid w:val="00A404F3"/>
    <w:rsid w:val="00A4141C"/>
    <w:rsid w:val="00A415A4"/>
    <w:rsid w:val="00A41BF1"/>
    <w:rsid w:val="00A42611"/>
    <w:rsid w:val="00A42D95"/>
    <w:rsid w:val="00A4330B"/>
    <w:rsid w:val="00A44110"/>
    <w:rsid w:val="00A44576"/>
    <w:rsid w:val="00A45800"/>
    <w:rsid w:val="00A46B0A"/>
    <w:rsid w:val="00A46C90"/>
    <w:rsid w:val="00A50433"/>
    <w:rsid w:val="00A51161"/>
    <w:rsid w:val="00A52664"/>
    <w:rsid w:val="00A52E76"/>
    <w:rsid w:val="00A531D1"/>
    <w:rsid w:val="00A533DB"/>
    <w:rsid w:val="00A53522"/>
    <w:rsid w:val="00A537BF"/>
    <w:rsid w:val="00A539D2"/>
    <w:rsid w:val="00A53A05"/>
    <w:rsid w:val="00A53C7D"/>
    <w:rsid w:val="00A53F2B"/>
    <w:rsid w:val="00A549B0"/>
    <w:rsid w:val="00A552D5"/>
    <w:rsid w:val="00A55BB6"/>
    <w:rsid w:val="00A56848"/>
    <w:rsid w:val="00A56FF6"/>
    <w:rsid w:val="00A5704F"/>
    <w:rsid w:val="00A57783"/>
    <w:rsid w:val="00A60B4F"/>
    <w:rsid w:val="00A60CF1"/>
    <w:rsid w:val="00A61E6C"/>
    <w:rsid w:val="00A6212C"/>
    <w:rsid w:val="00A62641"/>
    <w:rsid w:val="00A6277F"/>
    <w:rsid w:val="00A6311E"/>
    <w:rsid w:val="00A63541"/>
    <w:rsid w:val="00A63634"/>
    <w:rsid w:val="00A63880"/>
    <w:rsid w:val="00A65AD3"/>
    <w:rsid w:val="00A65EB1"/>
    <w:rsid w:val="00A6608B"/>
    <w:rsid w:val="00A6626B"/>
    <w:rsid w:val="00A66534"/>
    <w:rsid w:val="00A66633"/>
    <w:rsid w:val="00A66A3E"/>
    <w:rsid w:val="00A66E9C"/>
    <w:rsid w:val="00A6753D"/>
    <w:rsid w:val="00A67B87"/>
    <w:rsid w:val="00A67C19"/>
    <w:rsid w:val="00A70181"/>
    <w:rsid w:val="00A71445"/>
    <w:rsid w:val="00A71674"/>
    <w:rsid w:val="00A724FF"/>
    <w:rsid w:val="00A732D2"/>
    <w:rsid w:val="00A74F18"/>
    <w:rsid w:val="00A752E7"/>
    <w:rsid w:val="00A75E67"/>
    <w:rsid w:val="00A75F8E"/>
    <w:rsid w:val="00A7625A"/>
    <w:rsid w:val="00A76294"/>
    <w:rsid w:val="00A77A51"/>
    <w:rsid w:val="00A77F03"/>
    <w:rsid w:val="00A80A43"/>
    <w:rsid w:val="00A80AE9"/>
    <w:rsid w:val="00A81D2A"/>
    <w:rsid w:val="00A83BAE"/>
    <w:rsid w:val="00A8483A"/>
    <w:rsid w:val="00A8563E"/>
    <w:rsid w:val="00A90E2C"/>
    <w:rsid w:val="00A90EF3"/>
    <w:rsid w:val="00A91326"/>
    <w:rsid w:val="00A91487"/>
    <w:rsid w:val="00A916D0"/>
    <w:rsid w:val="00A92154"/>
    <w:rsid w:val="00A921A5"/>
    <w:rsid w:val="00A923C9"/>
    <w:rsid w:val="00A92875"/>
    <w:rsid w:val="00A930C4"/>
    <w:rsid w:val="00A9398B"/>
    <w:rsid w:val="00A93F25"/>
    <w:rsid w:val="00A93F7A"/>
    <w:rsid w:val="00A94CEE"/>
    <w:rsid w:val="00A962C4"/>
    <w:rsid w:val="00A97017"/>
    <w:rsid w:val="00AA021A"/>
    <w:rsid w:val="00AA03D0"/>
    <w:rsid w:val="00AA0A01"/>
    <w:rsid w:val="00AA113C"/>
    <w:rsid w:val="00AA11B4"/>
    <w:rsid w:val="00AA15E5"/>
    <w:rsid w:val="00AA210E"/>
    <w:rsid w:val="00AA25C2"/>
    <w:rsid w:val="00AA2D3A"/>
    <w:rsid w:val="00AA30FE"/>
    <w:rsid w:val="00AA3A2A"/>
    <w:rsid w:val="00AA415C"/>
    <w:rsid w:val="00AA45D9"/>
    <w:rsid w:val="00AA52A1"/>
    <w:rsid w:val="00AA5376"/>
    <w:rsid w:val="00AA5568"/>
    <w:rsid w:val="00AA63F1"/>
    <w:rsid w:val="00AA6B68"/>
    <w:rsid w:val="00AA717C"/>
    <w:rsid w:val="00AA7F9E"/>
    <w:rsid w:val="00AB01C1"/>
    <w:rsid w:val="00AB0CF1"/>
    <w:rsid w:val="00AB1DAE"/>
    <w:rsid w:val="00AB2408"/>
    <w:rsid w:val="00AB264E"/>
    <w:rsid w:val="00AB3E6A"/>
    <w:rsid w:val="00AB4682"/>
    <w:rsid w:val="00AB468E"/>
    <w:rsid w:val="00AB46E9"/>
    <w:rsid w:val="00AB4AE1"/>
    <w:rsid w:val="00AB53BD"/>
    <w:rsid w:val="00AB5AA8"/>
    <w:rsid w:val="00AB5B68"/>
    <w:rsid w:val="00AB600C"/>
    <w:rsid w:val="00AB628E"/>
    <w:rsid w:val="00AB7260"/>
    <w:rsid w:val="00AB72CF"/>
    <w:rsid w:val="00AB7CAF"/>
    <w:rsid w:val="00AC1CD8"/>
    <w:rsid w:val="00AC2151"/>
    <w:rsid w:val="00AC25D0"/>
    <w:rsid w:val="00AC2985"/>
    <w:rsid w:val="00AC2B9F"/>
    <w:rsid w:val="00AC32CA"/>
    <w:rsid w:val="00AC38DB"/>
    <w:rsid w:val="00AC40F3"/>
    <w:rsid w:val="00AC42D1"/>
    <w:rsid w:val="00AC5A97"/>
    <w:rsid w:val="00AC5AA6"/>
    <w:rsid w:val="00AC7510"/>
    <w:rsid w:val="00AD0241"/>
    <w:rsid w:val="00AD0CEF"/>
    <w:rsid w:val="00AD1064"/>
    <w:rsid w:val="00AD150C"/>
    <w:rsid w:val="00AD1E2B"/>
    <w:rsid w:val="00AD22CE"/>
    <w:rsid w:val="00AD247B"/>
    <w:rsid w:val="00AD29C8"/>
    <w:rsid w:val="00AD3497"/>
    <w:rsid w:val="00AD384B"/>
    <w:rsid w:val="00AD3FEC"/>
    <w:rsid w:val="00AD4557"/>
    <w:rsid w:val="00AD4D8E"/>
    <w:rsid w:val="00AD53B3"/>
    <w:rsid w:val="00AD55D5"/>
    <w:rsid w:val="00AD5ED9"/>
    <w:rsid w:val="00AD5EF2"/>
    <w:rsid w:val="00AD6533"/>
    <w:rsid w:val="00AD72AA"/>
    <w:rsid w:val="00AD76C5"/>
    <w:rsid w:val="00AD79DB"/>
    <w:rsid w:val="00AD7CBE"/>
    <w:rsid w:val="00AD7DD5"/>
    <w:rsid w:val="00AE02AE"/>
    <w:rsid w:val="00AE0350"/>
    <w:rsid w:val="00AE1290"/>
    <w:rsid w:val="00AE157D"/>
    <w:rsid w:val="00AE1733"/>
    <w:rsid w:val="00AE1CBE"/>
    <w:rsid w:val="00AE22E1"/>
    <w:rsid w:val="00AE2A67"/>
    <w:rsid w:val="00AE3174"/>
    <w:rsid w:val="00AE3B54"/>
    <w:rsid w:val="00AE408D"/>
    <w:rsid w:val="00AE42D5"/>
    <w:rsid w:val="00AE4849"/>
    <w:rsid w:val="00AE49BB"/>
    <w:rsid w:val="00AE5101"/>
    <w:rsid w:val="00AE5A74"/>
    <w:rsid w:val="00AE5ABB"/>
    <w:rsid w:val="00AE5F21"/>
    <w:rsid w:val="00AE6BC3"/>
    <w:rsid w:val="00AE6E80"/>
    <w:rsid w:val="00AE7126"/>
    <w:rsid w:val="00AE7643"/>
    <w:rsid w:val="00AE77EA"/>
    <w:rsid w:val="00AE7C1B"/>
    <w:rsid w:val="00AF05BC"/>
    <w:rsid w:val="00AF0605"/>
    <w:rsid w:val="00AF1A02"/>
    <w:rsid w:val="00AF1FA0"/>
    <w:rsid w:val="00AF2DBB"/>
    <w:rsid w:val="00AF320C"/>
    <w:rsid w:val="00AF32F9"/>
    <w:rsid w:val="00AF33E8"/>
    <w:rsid w:val="00AF3ED2"/>
    <w:rsid w:val="00AF4271"/>
    <w:rsid w:val="00AF45E1"/>
    <w:rsid w:val="00AF4839"/>
    <w:rsid w:val="00AF5240"/>
    <w:rsid w:val="00AF52B3"/>
    <w:rsid w:val="00AF52F9"/>
    <w:rsid w:val="00AF5359"/>
    <w:rsid w:val="00AF6234"/>
    <w:rsid w:val="00AF6EC2"/>
    <w:rsid w:val="00AF6EF1"/>
    <w:rsid w:val="00AF7122"/>
    <w:rsid w:val="00AF7216"/>
    <w:rsid w:val="00AF7530"/>
    <w:rsid w:val="00AF7E3E"/>
    <w:rsid w:val="00B0038D"/>
    <w:rsid w:val="00B00857"/>
    <w:rsid w:val="00B01A45"/>
    <w:rsid w:val="00B01C48"/>
    <w:rsid w:val="00B0259E"/>
    <w:rsid w:val="00B029B9"/>
    <w:rsid w:val="00B0306B"/>
    <w:rsid w:val="00B030E7"/>
    <w:rsid w:val="00B0394D"/>
    <w:rsid w:val="00B03E97"/>
    <w:rsid w:val="00B04360"/>
    <w:rsid w:val="00B0576A"/>
    <w:rsid w:val="00B07435"/>
    <w:rsid w:val="00B0790A"/>
    <w:rsid w:val="00B07A71"/>
    <w:rsid w:val="00B07DE6"/>
    <w:rsid w:val="00B105F6"/>
    <w:rsid w:val="00B10FF3"/>
    <w:rsid w:val="00B11547"/>
    <w:rsid w:val="00B11C25"/>
    <w:rsid w:val="00B11F23"/>
    <w:rsid w:val="00B12430"/>
    <w:rsid w:val="00B135D7"/>
    <w:rsid w:val="00B1486E"/>
    <w:rsid w:val="00B15720"/>
    <w:rsid w:val="00B15DD8"/>
    <w:rsid w:val="00B168D2"/>
    <w:rsid w:val="00B16EFE"/>
    <w:rsid w:val="00B17143"/>
    <w:rsid w:val="00B172B7"/>
    <w:rsid w:val="00B17CC2"/>
    <w:rsid w:val="00B21D3D"/>
    <w:rsid w:val="00B22400"/>
    <w:rsid w:val="00B22426"/>
    <w:rsid w:val="00B228CA"/>
    <w:rsid w:val="00B22B78"/>
    <w:rsid w:val="00B22E3E"/>
    <w:rsid w:val="00B231A0"/>
    <w:rsid w:val="00B232DE"/>
    <w:rsid w:val="00B23351"/>
    <w:rsid w:val="00B23690"/>
    <w:rsid w:val="00B23E26"/>
    <w:rsid w:val="00B24301"/>
    <w:rsid w:val="00B24549"/>
    <w:rsid w:val="00B2476D"/>
    <w:rsid w:val="00B24D6F"/>
    <w:rsid w:val="00B25AFB"/>
    <w:rsid w:val="00B267ED"/>
    <w:rsid w:val="00B26C92"/>
    <w:rsid w:val="00B272AE"/>
    <w:rsid w:val="00B276D6"/>
    <w:rsid w:val="00B27F1F"/>
    <w:rsid w:val="00B307D7"/>
    <w:rsid w:val="00B30E79"/>
    <w:rsid w:val="00B32D3A"/>
    <w:rsid w:val="00B32F31"/>
    <w:rsid w:val="00B3350E"/>
    <w:rsid w:val="00B349AC"/>
    <w:rsid w:val="00B34F9C"/>
    <w:rsid w:val="00B363FC"/>
    <w:rsid w:val="00B367A2"/>
    <w:rsid w:val="00B369FD"/>
    <w:rsid w:val="00B3762C"/>
    <w:rsid w:val="00B376B7"/>
    <w:rsid w:val="00B37AD5"/>
    <w:rsid w:val="00B37BF1"/>
    <w:rsid w:val="00B40041"/>
    <w:rsid w:val="00B404DC"/>
    <w:rsid w:val="00B410D3"/>
    <w:rsid w:val="00B41545"/>
    <w:rsid w:val="00B4193B"/>
    <w:rsid w:val="00B42A51"/>
    <w:rsid w:val="00B42CC2"/>
    <w:rsid w:val="00B42E41"/>
    <w:rsid w:val="00B438C1"/>
    <w:rsid w:val="00B4395D"/>
    <w:rsid w:val="00B455E5"/>
    <w:rsid w:val="00B45D12"/>
    <w:rsid w:val="00B4661F"/>
    <w:rsid w:val="00B46FB7"/>
    <w:rsid w:val="00B47231"/>
    <w:rsid w:val="00B50882"/>
    <w:rsid w:val="00B5201F"/>
    <w:rsid w:val="00B5323C"/>
    <w:rsid w:val="00B53B8B"/>
    <w:rsid w:val="00B53DF8"/>
    <w:rsid w:val="00B542BA"/>
    <w:rsid w:val="00B5747B"/>
    <w:rsid w:val="00B57BE7"/>
    <w:rsid w:val="00B61B60"/>
    <w:rsid w:val="00B6395D"/>
    <w:rsid w:val="00B63C4C"/>
    <w:rsid w:val="00B64654"/>
    <w:rsid w:val="00B65A5C"/>
    <w:rsid w:val="00B65BFD"/>
    <w:rsid w:val="00B67940"/>
    <w:rsid w:val="00B67C03"/>
    <w:rsid w:val="00B67E1C"/>
    <w:rsid w:val="00B7017C"/>
    <w:rsid w:val="00B701D7"/>
    <w:rsid w:val="00B705C3"/>
    <w:rsid w:val="00B706DF"/>
    <w:rsid w:val="00B70D4C"/>
    <w:rsid w:val="00B70F58"/>
    <w:rsid w:val="00B72456"/>
    <w:rsid w:val="00B72E6B"/>
    <w:rsid w:val="00B731AE"/>
    <w:rsid w:val="00B73337"/>
    <w:rsid w:val="00B733B7"/>
    <w:rsid w:val="00B734FE"/>
    <w:rsid w:val="00B74CBF"/>
    <w:rsid w:val="00B7504E"/>
    <w:rsid w:val="00B760CC"/>
    <w:rsid w:val="00B765DB"/>
    <w:rsid w:val="00B777F7"/>
    <w:rsid w:val="00B7781D"/>
    <w:rsid w:val="00B77FED"/>
    <w:rsid w:val="00B800A8"/>
    <w:rsid w:val="00B8050B"/>
    <w:rsid w:val="00B806AF"/>
    <w:rsid w:val="00B80D35"/>
    <w:rsid w:val="00B80FA8"/>
    <w:rsid w:val="00B81826"/>
    <w:rsid w:val="00B823EC"/>
    <w:rsid w:val="00B8283D"/>
    <w:rsid w:val="00B82FBC"/>
    <w:rsid w:val="00B8345D"/>
    <w:rsid w:val="00B83D46"/>
    <w:rsid w:val="00B83FFD"/>
    <w:rsid w:val="00B84011"/>
    <w:rsid w:val="00B8442A"/>
    <w:rsid w:val="00B84B24"/>
    <w:rsid w:val="00B85657"/>
    <w:rsid w:val="00B859F2"/>
    <w:rsid w:val="00B85D3A"/>
    <w:rsid w:val="00B864D9"/>
    <w:rsid w:val="00B90511"/>
    <w:rsid w:val="00B90EEA"/>
    <w:rsid w:val="00B91396"/>
    <w:rsid w:val="00B917BB"/>
    <w:rsid w:val="00B921A7"/>
    <w:rsid w:val="00B927B6"/>
    <w:rsid w:val="00B92BEC"/>
    <w:rsid w:val="00B9318A"/>
    <w:rsid w:val="00B9373F"/>
    <w:rsid w:val="00B94168"/>
    <w:rsid w:val="00B94574"/>
    <w:rsid w:val="00B95052"/>
    <w:rsid w:val="00B95245"/>
    <w:rsid w:val="00B969FD"/>
    <w:rsid w:val="00B972A7"/>
    <w:rsid w:val="00B972AF"/>
    <w:rsid w:val="00BA09D9"/>
    <w:rsid w:val="00BA0AE1"/>
    <w:rsid w:val="00BA0F62"/>
    <w:rsid w:val="00BA1DED"/>
    <w:rsid w:val="00BA298B"/>
    <w:rsid w:val="00BA411E"/>
    <w:rsid w:val="00BA4DDF"/>
    <w:rsid w:val="00BA598B"/>
    <w:rsid w:val="00BA696E"/>
    <w:rsid w:val="00BA6E7E"/>
    <w:rsid w:val="00BA7590"/>
    <w:rsid w:val="00BB02CB"/>
    <w:rsid w:val="00BB1F81"/>
    <w:rsid w:val="00BB32B2"/>
    <w:rsid w:val="00BB3771"/>
    <w:rsid w:val="00BB3E0C"/>
    <w:rsid w:val="00BB4037"/>
    <w:rsid w:val="00BB4377"/>
    <w:rsid w:val="00BB442F"/>
    <w:rsid w:val="00BB4AA7"/>
    <w:rsid w:val="00BB4E26"/>
    <w:rsid w:val="00BB53F3"/>
    <w:rsid w:val="00BB5472"/>
    <w:rsid w:val="00BB55A3"/>
    <w:rsid w:val="00BB59DA"/>
    <w:rsid w:val="00BB624A"/>
    <w:rsid w:val="00BB6507"/>
    <w:rsid w:val="00BB6776"/>
    <w:rsid w:val="00BB67E4"/>
    <w:rsid w:val="00BB7E04"/>
    <w:rsid w:val="00BC08A6"/>
    <w:rsid w:val="00BC1491"/>
    <w:rsid w:val="00BC22DB"/>
    <w:rsid w:val="00BC254C"/>
    <w:rsid w:val="00BC2ECA"/>
    <w:rsid w:val="00BC419B"/>
    <w:rsid w:val="00BC5377"/>
    <w:rsid w:val="00BC5BFF"/>
    <w:rsid w:val="00BC6235"/>
    <w:rsid w:val="00BC627D"/>
    <w:rsid w:val="00BC6CBA"/>
    <w:rsid w:val="00BC71A0"/>
    <w:rsid w:val="00BC7CDB"/>
    <w:rsid w:val="00BD0369"/>
    <w:rsid w:val="00BD0BAF"/>
    <w:rsid w:val="00BD0DEE"/>
    <w:rsid w:val="00BD1612"/>
    <w:rsid w:val="00BD27D5"/>
    <w:rsid w:val="00BD2C44"/>
    <w:rsid w:val="00BD3010"/>
    <w:rsid w:val="00BD46F0"/>
    <w:rsid w:val="00BD474A"/>
    <w:rsid w:val="00BD4894"/>
    <w:rsid w:val="00BD489C"/>
    <w:rsid w:val="00BD50C5"/>
    <w:rsid w:val="00BD52F7"/>
    <w:rsid w:val="00BD61F8"/>
    <w:rsid w:val="00BD721C"/>
    <w:rsid w:val="00BD766C"/>
    <w:rsid w:val="00BE0058"/>
    <w:rsid w:val="00BE0F6C"/>
    <w:rsid w:val="00BE1A65"/>
    <w:rsid w:val="00BE1AD9"/>
    <w:rsid w:val="00BE2596"/>
    <w:rsid w:val="00BE34AD"/>
    <w:rsid w:val="00BE3637"/>
    <w:rsid w:val="00BE414F"/>
    <w:rsid w:val="00BE60F7"/>
    <w:rsid w:val="00BE6556"/>
    <w:rsid w:val="00BE661B"/>
    <w:rsid w:val="00BE71AD"/>
    <w:rsid w:val="00BF0606"/>
    <w:rsid w:val="00BF074C"/>
    <w:rsid w:val="00BF0A0E"/>
    <w:rsid w:val="00BF187A"/>
    <w:rsid w:val="00BF1A0E"/>
    <w:rsid w:val="00BF3242"/>
    <w:rsid w:val="00BF32E7"/>
    <w:rsid w:val="00BF3BF6"/>
    <w:rsid w:val="00BF4B10"/>
    <w:rsid w:val="00BF4B83"/>
    <w:rsid w:val="00BF4D32"/>
    <w:rsid w:val="00BF577E"/>
    <w:rsid w:val="00BF6343"/>
    <w:rsid w:val="00C00ED2"/>
    <w:rsid w:val="00C0184E"/>
    <w:rsid w:val="00C020F9"/>
    <w:rsid w:val="00C02B27"/>
    <w:rsid w:val="00C02D75"/>
    <w:rsid w:val="00C033EB"/>
    <w:rsid w:val="00C03941"/>
    <w:rsid w:val="00C050CA"/>
    <w:rsid w:val="00C05283"/>
    <w:rsid w:val="00C0565C"/>
    <w:rsid w:val="00C076A8"/>
    <w:rsid w:val="00C103EE"/>
    <w:rsid w:val="00C10E85"/>
    <w:rsid w:val="00C111C7"/>
    <w:rsid w:val="00C114BE"/>
    <w:rsid w:val="00C12380"/>
    <w:rsid w:val="00C1250A"/>
    <w:rsid w:val="00C126DB"/>
    <w:rsid w:val="00C139CD"/>
    <w:rsid w:val="00C13EFC"/>
    <w:rsid w:val="00C1453D"/>
    <w:rsid w:val="00C14682"/>
    <w:rsid w:val="00C14892"/>
    <w:rsid w:val="00C15290"/>
    <w:rsid w:val="00C16994"/>
    <w:rsid w:val="00C16ED0"/>
    <w:rsid w:val="00C1724B"/>
    <w:rsid w:val="00C17A54"/>
    <w:rsid w:val="00C17B9B"/>
    <w:rsid w:val="00C17F23"/>
    <w:rsid w:val="00C17F4C"/>
    <w:rsid w:val="00C2064B"/>
    <w:rsid w:val="00C2095F"/>
    <w:rsid w:val="00C20E0D"/>
    <w:rsid w:val="00C2166C"/>
    <w:rsid w:val="00C21A0F"/>
    <w:rsid w:val="00C21D37"/>
    <w:rsid w:val="00C222FA"/>
    <w:rsid w:val="00C22E40"/>
    <w:rsid w:val="00C23EC5"/>
    <w:rsid w:val="00C23EE5"/>
    <w:rsid w:val="00C244D2"/>
    <w:rsid w:val="00C247C2"/>
    <w:rsid w:val="00C24BBA"/>
    <w:rsid w:val="00C25A93"/>
    <w:rsid w:val="00C26541"/>
    <w:rsid w:val="00C26A8F"/>
    <w:rsid w:val="00C30F62"/>
    <w:rsid w:val="00C311FF"/>
    <w:rsid w:val="00C316B2"/>
    <w:rsid w:val="00C31B5D"/>
    <w:rsid w:val="00C3291F"/>
    <w:rsid w:val="00C32CF3"/>
    <w:rsid w:val="00C32D6F"/>
    <w:rsid w:val="00C3322A"/>
    <w:rsid w:val="00C336B7"/>
    <w:rsid w:val="00C33875"/>
    <w:rsid w:val="00C33912"/>
    <w:rsid w:val="00C341C7"/>
    <w:rsid w:val="00C342AC"/>
    <w:rsid w:val="00C343AA"/>
    <w:rsid w:val="00C34B86"/>
    <w:rsid w:val="00C353FA"/>
    <w:rsid w:val="00C359E1"/>
    <w:rsid w:val="00C35DBA"/>
    <w:rsid w:val="00C36438"/>
    <w:rsid w:val="00C37ADF"/>
    <w:rsid w:val="00C37EFF"/>
    <w:rsid w:val="00C40D74"/>
    <w:rsid w:val="00C41451"/>
    <w:rsid w:val="00C4164C"/>
    <w:rsid w:val="00C4168C"/>
    <w:rsid w:val="00C41E37"/>
    <w:rsid w:val="00C42DED"/>
    <w:rsid w:val="00C43748"/>
    <w:rsid w:val="00C43B74"/>
    <w:rsid w:val="00C43CB4"/>
    <w:rsid w:val="00C44E13"/>
    <w:rsid w:val="00C45739"/>
    <w:rsid w:val="00C45DA8"/>
    <w:rsid w:val="00C46412"/>
    <w:rsid w:val="00C504B2"/>
    <w:rsid w:val="00C511E2"/>
    <w:rsid w:val="00C513AC"/>
    <w:rsid w:val="00C52465"/>
    <w:rsid w:val="00C52554"/>
    <w:rsid w:val="00C52671"/>
    <w:rsid w:val="00C53A87"/>
    <w:rsid w:val="00C5432A"/>
    <w:rsid w:val="00C5450A"/>
    <w:rsid w:val="00C5477C"/>
    <w:rsid w:val="00C54F5C"/>
    <w:rsid w:val="00C55943"/>
    <w:rsid w:val="00C55E7D"/>
    <w:rsid w:val="00C55F9D"/>
    <w:rsid w:val="00C5729E"/>
    <w:rsid w:val="00C57572"/>
    <w:rsid w:val="00C5759A"/>
    <w:rsid w:val="00C604E9"/>
    <w:rsid w:val="00C60D48"/>
    <w:rsid w:val="00C6229E"/>
    <w:rsid w:val="00C624A6"/>
    <w:rsid w:val="00C62936"/>
    <w:rsid w:val="00C62B55"/>
    <w:rsid w:val="00C6373C"/>
    <w:rsid w:val="00C640BF"/>
    <w:rsid w:val="00C6425A"/>
    <w:rsid w:val="00C648B1"/>
    <w:rsid w:val="00C64B5B"/>
    <w:rsid w:val="00C65113"/>
    <w:rsid w:val="00C66186"/>
    <w:rsid w:val="00C661C6"/>
    <w:rsid w:val="00C67994"/>
    <w:rsid w:val="00C67B2A"/>
    <w:rsid w:val="00C67CCC"/>
    <w:rsid w:val="00C70546"/>
    <w:rsid w:val="00C711C9"/>
    <w:rsid w:val="00C71D98"/>
    <w:rsid w:val="00C74379"/>
    <w:rsid w:val="00C74F03"/>
    <w:rsid w:val="00C750CE"/>
    <w:rsid w:val="00C753B1"/>
    <w:rsid w:val="00C75676"/>
    <w:rsid w:val="00C75A98"/>
    <w:rsid w:val="00C75D4B"/>
    <w:rsid w:val="00C75DAC"/>
    <w:rsid w:val="00C761D5"/>
    <w:rsid w:val="00C76B2A"/>
    <w:rsid w:val="00C77155"/>
    <w:rsid w:val="00C775A7"/>
    <w:rsid w:val="00C779BD"/>
    <w:rsid w:val="00C8022F"/>
    <w:rsid w:val="00C80AC9"/>
    <w:rsid w:val="00C80DD2"/>
    <w:rsid w:val="00C8100F"/>
    <w:rsid w:val="00C817C7"/>
    <w:rsid w:val="00C820F5"/>
    <w:rsid w:val="00C822DE"/>
    <w:rsid w:val="00C829BE"/>
    <w:rsid w:val="00C82C7F"/>
    <w:rsid w:val="00C82F79"/>
    <w:rsid w:val="00C83207"/>
    <w:rsid w:val="00C833AA"/>
    <w:rsid w:val="00C837F3"/>
    <w:rsid w:val="00C84849"/>
    <w:rsid w:val="00C854B6"/>
    <w:rsid w:val="00C859FA"/>
    <w:rsid w:val="00C85BF2"/>
    <w:rsid w:val="00C86140"/>
    <w:rsid w:val="00C86595"/>
    <w:rsid w:val="00C87A60"/>
    <w:rsid w:val="00C87DAC"/>
    <w:rsid w:val="00C90471"/>
    <w:rsid w:val="00C904DE"/>
    <w:rsid w:val="00C90809"/>
    <w:rsid w:val="00C90AA0"/>
    <w:rsid w:val="00C91560"/>
    <w:rsid w:val="00C917F4"/>
    <w:rsid w:val="00C91AB8"/>
    <w:rsid w:val="00C94150"/>
    <w:rsid w:val="00C9497C"/>
    <w:rsid w:val="00C94B50"/>
    <w:rsid w:val="00C957C1"/>
    <w:rsid w:val="00C95D5F"/>
    <w:rsid w:val="00C95EB0"/>
    <w:rsid w:val="00C96B02"/>
    <w:rsid w:val="00C97045"/>
    <w:rsid w:val="00C975D9"/>
    <w:rsid w:val="00C97818"/>
    <w:rsid w:val="00C97D6D"/>
    <w:rsid w:val="00C97DE2"/>
    <w:rsid w:val="00CA1C8C"/>
    <w:rsid w:val="00CA2E69"/>
    <w:rsid w:val="00CA32EF"/>
    <w:rsid w:val="00CA3360"/>
    <w:rsid w:val="00CA42C5"/>
    <w:rsid w:val="00CA5AD8"/>
    <w:rsid w:val="00CA5B12"/>
    <w:rsid w:val="00CA5BAE"/>
    <w:rsid w:val="00CA5BE2"/>
    <w:rsid w:val="00CA6247"/>
    <w:rsid w:val="00CA758A"/>
    <w:rsid w:val="00CB1696"/>
    <w:rsid w:val="00CB1920"/>
    <w:rsid w:val="00CB2C96"/>
    <w:rsid w:val="00CB42A5"/>
    <w:rsid w:val="00CB4983"/>
    <w:rsid w:val="00CB56F2"/>
    <w:rsid w:val="00CB5F69"/>
    <w:rsid w:val="00CB67F1"/>
    <w:rsid w:val="00CB682E"/>
    <w:rsid w:val="00CB6EBC"/>
    <w:rsid w:val="00CB75EE"/>
    <w:rsid w:val="00CB78A6"/>
    <w:rsid w:val="00CC06F6"/>
    <w:rsid w:val="00CC111F"/>
    <w:rsid w:val="00CC1693"/>
    <w:rsid w:val="00CC1C86"/>
    <w:rsid w:val="00CC25BB"/>
    <w:rsid w:val="00CC261B"/>
    <w:rsid w:val="00CC26E9"/>
    <w:rsid w:val="00CC2DDC"/>
    <w:rsid w:val="00CC327F"/>
    <w:rsid w:val="00CC353A"/>
    <w:rsid w:val="00CC3A70"/>
    <w:rsid w:val="00CC4D16"/>
    <w:rsid w:val="00CC4FD0"/>
    <w:rsid w:val="00CC52B9"/>
    <w:rsid w:val="00CC59AF"/>
    <w:rsid w:val="00CC5DD4"/>
    <w:rsid w:val="00CC663B"/>
    <w:rsid w:val="00CC670A"/>
    <w:rsid w:val="00CC6A4B"/>
    <w:rsid w:val="00CD0095"/>
    <w:rsid w:val="00CD0392"/>
    <w:rsid w:val="00CD0A17"/>
    <w:rsid w:val="00CD1233"/>
    <w:rsid w:val="00CD1CD9"/>
    <w:rsid w:val="00CD20E1"/>
    <w:rsid w:val="00CD21DA"/>
    <w:rsid w:val="00CD29F9"/>
    <w:rsid w:val="00CD2C31"/>
    <w:rsid w:val="00CD2F69"/>
    <w:rsid w:val="00CD39B6"/>
    <w:rsid w:val="00CD3FC8"/>
    <w:rsid w:val="00CD461A"/>
    <w:rsid w:val="00CD4B1E"/>
    <w:rsid w:val="00CD4EA9"/>
    <w:rsid w:val="00CD6210"/>
    <w:rsid w:val="00CD6295"/>
    <w:rsid w:val="00CD6361"/>
    <w:rsid w:val="00CD6386"/>
    <w:rsid w:val="00CD65A3"/>
    <w:rsid w:val="00CD6946"/>
    <w:rsid w:val="00CD72D3"/>
    <w:rsid w:val="00CD75A3"/>
    <w:rsid w:val="00CD76C5"/>
    <w:rsid w:val="00CE0CC4"/>
    <w:rsid w:val="00CE0E2E"/>
    <w:rsid w:val="00CE11D4"/>
    <w:rsid w:val="00CE2322"/>
    <w:rsid w:val="00CE25A3"/>
    <w:rsid w:val="00CE2B77"/>
    <w:rsid w:val="00CE3E1D"/>
    <w:rsid w:val="00CE3FB5"/>
    <w:rsid w:val="00CE4816"/>
    <w:rsid w:val="00CE5034"/>
    <w:rsid w:val="00CE57AB"/>
    <w:rsid w:val="00CE6300"/>
    <w:rsid w:val="00CE685D"/>
    <w:rsid w:val="00CF07CE"/>
    <w:rsid w:val="00CF161E"/>
    <w:rsid w:val="00CF16A1"/>
    <w:rsid w:val="00CF2DE8"/>
    <w:rsid w:val="00CF2F4D"/>
    <w:rsid w:val="00CF3288"/>
    <w:rsid w:val="00CF331A"/>
    <w:rsid w:val="00CF3512"/>
    <w:rsid w:val="00CF37F3"/>
    <w:rsid w:val="00CF3CD5"/>
    <w:rsid w:val="00CF5E24"/>
    <w:rsid w:val="00CF61C2"/>
    <w:rsid w:val="00CF72A7"/>
    <w:rsid w:val="00CF7657"/>
    <w:rsid w:val="00CF7707"/>
    <w:rsid w:val="00D00428"/>
    <w:rsid w:val="00D013AA"/>
    <w:rsid w:val="00D015D8"/>
    <w:rsid w:val="00D01A01"/>
    <w:rsid w:val="00D01DA0"/>
    <w:rsid w:val="00D028C3"/>
    <w:rsid w:val="00D02D36"/>
    <w:rsid w:val="00D03D40"/>
    <w:rsid w:val="00D04257"/>
    <w:rsid w:val="00D04336"/>
    <w:rsid w:val="00D05627"/>
    <w:rsid w:val="00D06C6D"/>
    <w:rsid w:val="00D1096F"/>
    <w:rsid w:val="00D10B38"/>
    <w:rsid w:val="00D11002"/>
    <w:rsid w:val="00D11E9F"/>
    <w:rsid w:val="00D12102"/>
    <w:rsid w:val="00D1231A"/>
    <w:rsid w:val="00D123EF"/>
    <w:rsid w:val="00D12FE8"/>
    <w:rsid w:val="00D1394E"/>
    <w:rsid w:val="00D140A1"/>
    <w:rsid w:val="00D143C2"/>
    <w:rsid w:val="00D14D0A"/>
    <w:rsid w:val="00D14D62"/>
    <w:rsid w:val="00D16663"/>
    <w:rsid w:val="00D169A2"/>
    <w:rsid w:val="00D16C21"/>
    <w:rsid w:val="00D16FFF"/>
    <w:rsid w:val="00D17211"/>
    <w:rsid w:val="00D1757D"/>
    <w:rsid w:val="00D1783A"/>
    <w:rsid w:val="00D17F73"/>
    <w:rsid w:val="00D20F26"/>
    <w:rsid w:val="00D22850"/>
    <w:rsid w:val="00D22869"/>
    <w:rsid w:val="00D22DA3"/>
    <w:rsid w:val="00D23619"/>
    <w:rsid w:val="00D23662"/>
    <w:rsid w:val="00D238F8"/>
    <w:rsid w:val="00D23C35"/>
    <w:rsid w:val="00D23DDF"/>
    <w:rsid w:val="00D24630"/>
    <w:rsid w:val="00D24D61"/>
    <w:rsid w:val="00D24D7F"/>
    <w:rsid w:val="00D26EBE"/>
    <w:rsid w:val="00D3063F"/>
    <w:rsid w:val="00D30E1C"/>
    <w:rsid w:val="00D30F05"/>
    <w:rsid w:val="00D323ED"/>
    <w:rsid w:val="00D32D0F"/>
    <w:rsid w:val="00D330EA"/>
    <w:rsid w:val="00D33E94"/>
    <w:rsid w:val="00D34606"/>
    <w:rsid w:val="00D34660"/>
    <w:rsid w:val="00D34E26"/>
    <w:rsid w:val="00D34E37"/>
    <w:rsid w:val="00D34F38"/>
    <w:rsid w:val="00D34FB1"/>
    <w:rsid w:val="00D356E3"/>
    <w:rsid w:val="00D35E3C"/>
    <w:rsid w:val="00D3647C"/>
    <w:rsid w:val="00D36AC9"/>
    <w:rsid w:val="00D3748B"/>
    <w:rsid w:val="00D375E6"/>
    <w:rsid w:val="00D37600"/>
    <w:rsid w:val="00D37684"/>
    <w:rsid w:val="00D37748"/>
    <w:rsid w:val="00D37DD1"/>
    <w:rsid w:val="00D40CFB"/>
    <w:rsid w:val="00D4131C"/>
    <w:rsid w:val="00D41BC3"/>
    <w:rsid w:val="00D420E7"/>
    <w:rsid w:val="00D42536"/>
    <w:rsid w:val="00D432D8"/>
    <w:rsid w:val="00D43630"/>
    <w:rsid w:val="00D43B21"/>
    <w:rsid w:val="00D43CA2"/>
    <w:rsid w:val="00D4418F"/>
    <w:rsid w:val="00D45293"/>
    <w:rsid w:val="00D4547D"/>
    <w:rsid w:val="00D45861"/>
    <w:rsid w:val="00D45E3E"/>
    <w:rsid w:val="00D461BE"/>
    <w:rsid w:val="00D46D4E"/>
    <w:rsid w:val="00D46D61"/>
    <w:rsid w:val="00D477E6"/>
    <w:rsid w:val="00D477EB"/>
    <w:rsid w:val="00D50569"/>
    <w:rsid w:val="00D505E6"/>
    <w:rsid w:val="00D50BFC"/>
    <w:rsid w:val="00D52197"/>
    <w:rsid w:val="00D52DE7"/>
    <w:rsid w:val="00D537BA"/>
    <w:rsid w:val="00D538FE"/>
    <w:rsid w:val="00D53963"/>
    <w:rsid w:val="00D53C38"/>
    <w:rsid w:val="00D54019"/>
    <w:rsid w:val="00D54744"/>
    <w:rsid w:val="00D54B7A"/>
    <w:rsid w:val="00D56826"/>
    <w:rsid w:val="00D57055"/>
    <w:rsid w:val="00D57C2D"/>
    <w:rsid w:val="00D57E12"/>
    <w:rsid w:val="00D57F0F"/>
    <w:rsid w:val="00D605F7"/>
    <w:rsid w:val="00D60A26"/>
    <w:rsid w:val="00D61DD6"/>
    <w:rsid w:val="00D61DDC"/>
    <w:rsid w:val="00D62015"/>
    <w:rsid w:val="00D6253F"/>
    <w:rsid w:val="00D63C16"/>
    <w:rsid w:val="00D65492"/>
    <w:rsid w:val="00D65747"/>
    <w:rsid w:val="00D65DCC"/>
    <w:rsid w:val="00D661D7"/>
    <w:rsid w:val="00D66801"/>
    <w:rsid w:val="00D679AA"/>
    <w:rsid w:val="00D7118E"/>
    <w:rsid w:val="00D71A32"/>
    <w:rsid w:val="00D7275F"/>
    <w:rsid w:val="00D72B68"/>
    <w:rsid w:val="00D72BAB"/>
    <w:rsid w:val="00D72C9A"/>
    <w:rsid w:val="00D72DE0"/>
    <w:rsid w:val="00D73360"/>
    <w:rsid w:val="00D736B4"/>
    <w:rsid w:val="00D73ED5"/>
    <w:rsid w:val="00D7443B"/>
    <w:rsid w:val="00D744DD"/>
    <w:rsid w:val="00D744E7"/>
    <w:rsid w:val="00D747B9"/>
    <w:rsid w:val="00D74C05"/>
    <w:rsid w:val="00D751D4"/>
    <w:rsid w:val="00D75621"/>
    <w:rsid w:val="00D75F49"/>
    <w:rsid w:val="00D7658C"/>
    <w:rsid w:val="00D7703F"/>
    <w:rsid w:val="00D770D9"/>
    <w:rsid w:val="00D777E4"/>
    <w:rsid w:val="00D8015D"/>
    <w:rsid w:val="00D810AC"/>
    <w:rsid w:val="00D8196B"/>
    <w:rsid w:val="00D81B13"/>
    <w:rsid w:val="00D81F3E"/>
    <w:rsid w:val="00D82808"/>
    <w:rsid w:val="00D82B5E"/>
    <w:rsid w:val="00D82FCF"/>
    <w:rsid w:val="00D8339A"/>
    <w:rsid w:val="00D8414A"/>
    <w:rsid w:val="00D847EB"/>
    <w:rsid w:val="00D85DB7"/>
    <w:rsid w:val="00D85FBB"/>
    <w:rsid w:val="00D863C4"/>
    <w:rsid w:val="00D86A95"/>
    <w:rsid w:val="00D87678"/>
    <w:rsid w:val="00D90C9D"/>
    <w:rsid w:val="00D90D99"/>
    <w:rsid w:val="00D90E3E"/>
    <w:rsid w:val="00D90E64"/>
    <w:rsid w:val="00D913A0"/>
    <w:rsid w:val="00D9173F"/>
    <w:rsid w:val="00D91822"/>
    <w:rsid w:val="00D91D1D"/>
    <w:rsid w:val="00D92662"/>
    <w:rsid w:val="00D928F4"/>
    <w:rsid w:val="00D92B77"/>
    <w:rsid w:val="00D93EE1"/>
    <w:rsid w:val="00D942FF"/>
    <w:rsid w:val="00D94FF8"/>
    <w:rsid w:val="00D9512B"/>
    <w:rsid w:val="00D95AD2"/>
    <w:rsid w:val="00D96A50"/>
    <w:rsid w:val="00D96AB0"/>
    <w:rsid w:val="00DA0D98"/>
    <w:rsid w:val="00DA0DB1"/>
    <w:rsid w:val="00DA1817"/>
    <w:rsid w:val="00DA1860"/>
    <w:rsid w:val="00DA3E0B"/>
    <w:rsid w:val="00DA457E"/>
    <w:rsid w:val="00DA4721"/>
    <w:rsid w:val="00DA4849"/>
    <w:rsid w:val="00DA4EEB"/>
    <w:rsid w:val="00DA51F0"/>
    <w:rsid w:val="00DA56AA"/>
    <w:rsid w:val="00DA57A6"/>
    <w:rsid w:val="00DA5854"/>
    <w:rsid w:val="00DA5AA3"/>
    <w:rsid w:val="00DA5EBF"/>
    <w:rsid w:val="00DA756D"/>
    <w:rsid w:val="00DA7A6F"/>
    <w:rsid w:val="00DA7DCC"/>
    <w:rsid w:val="00DB00A9"/>
    <w:rsid w:val="00DB01CE"/>
    <w:rsid w:val="00DB07E9"/>
    <w:rsid w:val="00DB0858"/>
    <w:rsid w:val="00DB13F4"/>
    <w:rsid w:val="00DB2191"/>
    <w:rsid w:val="00DB24F2"/>
    <w:rsid w:val="00DB2BF7"/>
    <w:rsid w:val="00DB3C77"/>
    <w:rsid w:val="00DB41A5"/>
    <w:rsid w:val="00DB4240"/>
    <w:rsid w:val="00DB4EBF"/>
    <w:rsid w:val="00DB5A96"/>
    <w:rsid w:val="00DB6087"/>
    <w:rsid w:val="00DB6148"/>
    <w:rsid w:val="00DB716C"/>
    <w:rsid w:val="00DC09E1"/>
    <w:rsid w:val="00DC210B"/>
    <w:rsid w:val="00DC2468"/>
    <w:rsid w:val="00DC2BE4"/>
    <w:rsid w:val="00DC2C8E"/>
    <w:rsid w:val="00DC35D7"/>
    <w:rsid w:val="00DC444A"/>
    <w:rsid w:val="00DC4466"/>
    <w:rsid w:val="00DC47B4"/>
    <w:rsid w:val="00DC55E5"/>
    <w:rsid w:val="00DC57C4"/>
    <w:rsid w:val="00DC5CAE"/>
    <w:rsid w:val="00DC6237"/>
    <w:rsid w:val="00DC6B2E"/>
    <w:rsid w:val="00DC6B57"/>
    <w:rsid w:val="00DC736E"/>
    <w:rsid w:val="00DC7EFE"/>
    <w:rsid w:val="00DD074A"/>
    <w:rsid w:val="00DD1009"/>
    <w:rsid w:val="00DD124B"/>
    <w:rsid w:val="00DD1337"/>
    <w:rsid w:val="00DD18F5"/>
    <w:rsid w:val="00DD24FB"/>
    <w:rsid w:val="00DD269A"/>
    <w:rsid w:val="00DD2B02"/>
    <w:rsid w:val="00DD2D8E"/>
    <w:rsid w:val="00DD3855"/>
    <w:rsid w:val="00DD38F0"/>
    <w:rsid w:val="00DD3CA2"/>
    <w:rsid w:val="00DD5607"/>
    <w:rsid w:val="00DD6283"/>
    <w:rsid w:val="00DD6531"/>
    <w:rsid w:val="00DD785B"/>
    <w:rsid w:val="00DD79C9"/>
    <w:rsid w:val="00DE0691"/>
    <w:rsid w:val="00DE0B06"/>
    <w:rsid w:val="00DE144E"/>
    <w:rsid w:val="00DE14F4"/>
    <w:rsid w:val="00DE2467"/>
    <w:rsid w:val="00DE297B"/>
    <w:rsid w:val="00DE2BFD"/>
    <w:rsid w:val="00DE35C5"/>
    <w:rsid w:val="00DE44B0"/>
    <w:rsid w:val="00DE47F4"/>
    <w:rsid w:val="00DE5044"/>
    <w:rsid w:val="00DE5181"/>
    <w:rsid w:val="00DE51C3"/>
    <w:rsid w:val="00DE57C8"/>
    <w:rsid w:val="00DE5855"/>
    <w:rsid w:val="00DE594C"/>
    <w:rsid w:val="00DE704E"/>
    <w:rsid w:val="00DE7772"/>
    <w:rsid w:val="00DE7CFB"/>
    <w:rsid w:val="00DE7F50"/>
    <w:rsid w:val="00DF2331"/>
    <w:rsid w:val="00DF27BD"/>
    <w:rsid w:val="00DF2CEF"/>
    <w:rsid w:val="00DF3039"/>
    <w:rsid w:val="00DF4039"/>
    <w:rsid w:val="00DF4047"/>
    <w:rsid w:val="00DF41A0"/>
    <w:rsid w:val="00DF445F"/>
    <w:rsid w:val="00DF448F"/>
    <w:rsid w:val="00DF4836"/>
    <w:rsid w:val="00DF498F"/>
    <w:rsid w:val="00DF5181"/>
    <w:rsid w:val="00DF60A7"/>
    <w:rsid w:val="00DF66E6"/>
    <w:rsid w:val="00DF699F"/>
    <w:rsid w:val="00DF7FC9"/>
    <w:rsid w:val="00E0025D"/>
    <w:rsid w:val="00E00292"/>
    <w:rsid w:val="00E00C19"/>
    <w:rsid w:val="00E00C37"/>
    <w:rsid w:val="00E00CC1"/>
    <w:rsid w:val="00E00D77"/>
    <w:rsid w:val="00E010AA"/>
    <w:rsid w:val="00E018EC"/>
    <w:rsid w:val="00E01C4D"/>
    <w:rsid w:val="00E02326"/>
    <w:rsid w:val="00E02863"/>
    <w:rsid w:val="00E033E6"/>
    <w:rsid w:val="00E03DD8"/>
    <w:rsid w:val="00E041E8"/>
    <w:rsid w:val="00E04A87"/>
    <w:rsid w:val="00E04F15"/>
    <w:rsid w:val="00E05274"/>
    <w:rsid w:val="00E0585A"/>
    <w:rsid w:val="00E0672A"/>
    <w:rsid w:val="00E06877"/>
    <w:rsid w:val="00E06BAC"/>
    <w:rsid w:val="00E07877"/>
    <w:rsid w:val="00E07893"/>
    <w:rsid w:val="00E07E16"/>
    <w:rsid w:val="00E1024E"/>
    <w:rsid w:val="00E10F59"/>
    <w:rsid w:val="00E110CE"/>
    <w:rsid w:val="00E1114C"/>
    <w:rsid w:val="00E11684"/>
    <w:rsid w:val="00E12236"/>
    <w:rsid w:val="00E12B75"/>
    <w:rsid w:val="00E12FE4"/>
    <w:rsid w:val="00E13DD4"/>
    <w:rsid w:val="00E17136"/>
    <w:rsid w:val="00E17E26"/>
    <w:rsid w:val="00E17FFB"/>
    <w:rsid w:val="00E2021B"/>
    <w:rsid w:val="00E20485"/>
    <w:rsid w:val="00E205E2"/>
    <w:rsid w:val="00E20C57"/>
    <w:rsid w:val="00E2192B"/>
    <w:rsid w:val="00E21F2C"/>
    <w:rsid w:val="00E222F9"/>
    <w:rsid w:val="00E2233E"/>
    <w:rsid w:val="00E22483"/>
    <w:rsid w:val="00E23305"/>
    <w:rsid w:val="00E2334B"/>
    <w:rsid w:val="00E23A9F"/>
    <w:rsid w:val="00E24388"/>
    <w:rsid w:val="00E247A1"/>
    <w:rsid w:val="00E24B4B"/>
    <w:rsid w:val="00E25D1D"/>
    <w:rsid w:val="00E264DD"/>
    <w:rsid w:val="00E26B84"/>
    <w:rsid w:val="00E26F99"/>
    <w:rsid w:val="00E30657"/>
    <w:rsid w:val="00E30B52"/>
    <w:rsid w:val="00E311C5"/>
    <w:rsid w:val="00E31447"/>
    <w:rsid w:val="00E31A1B"/>
    <w:rsid w:val="00E31D0B"/>
    <w:rsid w:val="00E31E3A"/>
    <w:rsid w:val="00E32E0B"/>
    <w:rsid w:val="00E32FA1"/>
    <w:rsid w:val="00E33129"/>
    <w:rsid w:val="00E34022"/>
    <w:rsid w:val="00E34147"/>
    <w:rsid w:val="00E35420"/>
    <w:rsid w:val="00E3571B"/>
    <w:rsid w:val="00E359D6"/>
    <w:rsid w:val="00E371E2"/>
    <w:rsid w:val="00E3771C"/>
    <w:rsid w:val="00E37A46"/>
    <w:rsid w:val="00E37A66"/>
    <w:rsid w:val="00E37D4F"/>
    <w:rsid w:val="00E41B70"/>
    <w:rsid w:val="00E41CCE"/>
    <w:rsid w:val="00E42AB3"/>
    <w:rsid w:val="00E42AE8"/>
    <w:rsid w:val="00E42B6D"/>
    <w:rsid w:val="00E438E5"/>
    <w:rsid w:val="00E43CC8"/>
    <w:rsid w:val="00E44C54"/>
    <w:rsid w:val="00E44D4A"/>
    <w:rsid w:val="00E4533D"/>
    <w:rsid w:val="00E45999"/>
    <w:rsid w:val="00E45AE5"/>
    <w:rsid w:val="00E46630"/>
    <w:rsid w:val="00E47134"/>
    <w:rsid w:val="00E47C34"/>
    <w:rsid w:val="00E50191"/>
    <w:rsid w:val="00E501BC"/>
    <w:rsid w:val="00E5057A"/>
    <w:rsid w:val="00E50831"/>
    <w:rsid w:val="00E5107F"/>
    <w:rsid w:val="00E5163D"/>
    <w:rsid w:val="00E51E65"/>
    <w:rsid w:val="00E5227F"/>
    <w:rsid w:val="00E52413"/>
    <w:rsid w:val="00E52901"/>
    <w:rsid w:val="00E52B1F"/>
    <w:rsid w:val="00E52B8C"/>
    <w:rsid w:val="00E52E9F"/>
    <w:rsid w:val="00E52ECC"/>
    <w:rsid w:val="00E532AC"/>
    <w:rsid w:val="00E533C3"/>
    <w:rsid w:val="00E535F9"/>
    <w:rsid w:val="00E537E2"/>
    <w:rsid w:val="00E53826"/>
    <w:rsid w:val="00E548E3"/>
    <w:rsid w:val="00E5607D"/>
    <w:rsid w:val="00E56211"/>
    <w:rsid w:val="00E562FF"/>
    <w:rsid w:val="00E56475"/>
    <w:rsid w:val="00E5660E"/>
    <w:rsid w:val="00E56D76"/>
    <w:rsid w:val="00E570D0"/>
    <w:rsid w:val="00E600A2"/>
    <w:rsid w:val="00E616B2"/>
    <w:rsid w:val="00E62960"/>
    <w:rsid w:val="00E62B82"/>
    <w:rsid w:val="00E62D98"/>
    <w:rsid w:val="00E62EE1"/>
    <w:rsid w:val="00E631F5"/>
    <w:rsid w:val="00E636E3"/>
    <w:rsid w:val="00E639EB"/>
    <w:rsid w:val="00E63B8C"/>
    <w:rsid w:val="00E63E89"/>
    <w:rsid w:val="00E6439C"/>
    <w:rsid w:val="00E6548B"/>
    <w:rsid w:val="00E658FB"/>
    <w:rsid w:val="00E666AE"/>
    <w:rsid w:val="00E66895"/>
    <w:rsid w:val="00E66FA5"/>
    <w:rsid w:val="00E67151"/>
    <w:rsid w:val="00E679D8"/>
    <w:rsid w:val="00E70153"/>
    <w:rsid w:val="00E70915"/>
    <w:rsid w:val="00E70CDB"/>
    <w:rsid w:val="00E7123F"/>
    <w:rsid w:val="00E71D6E"/>
    <w:rsid w:val="00E71DA5"/>
    <w:rsid w:val="00E72311"/>
    <w:rsid w:val="00E725C4"/>
    <w:rsid w:val="00E72DDF"/>
    <w:rsid w:val="00E732BD"/>
    <w:rsid w:val="00E73402"/>
    <w:rsid w:val="00E73A7D"/>
    <w:rsid w:val="00E73ED7"/>
    <w:rsid w:val="00E74098"/>
    <w:rsid w:val="00E74541"/>
    <w:rsid w:val="00E7460F"/>
    <w:rsid w:val="00E749DA"/>
    <w:rsid w:val="00E75304"/>
    <w:rsid w:val="00E75F74"/>
    <w:rsid w:val="00E7642D"/>
    <w:rsid w:val="00E7652B"/>
    <w:rsid w:val="00E76C5D"/>
    <w:rsid w:val="00E7722E"/>
    <w:rsid w:val="00E7784B"/>
    <w:rsid w:val="00E77993"/>
    <w:rsid w:val="00E80083"/>
    <w:rsid w:val="00E809E0"/>
    <w:rsid w:val="00E81331"/>
    <w:rsid w:val="00E81404"/>
    <w:rsid w:val="00E8151F"/>
    <w:rsid w:val="00E81A06"/>
    <w:rsid w:val="00E8311C"/>
    <w:rsid w:val="00E83FE5"/>
    <w:rsid w:val="00E86E88"/>
    <w:rsid w:val="00E873AF"/>
    <w:rsid w:val="00E87E08"/>
    <w:rsid w:val="00E9023E"/>
    <w:rsid w:val="00E90743"/>
    <w:rsid w:val="00E907E6"/>
    <w:rsid w:val="00E909B3"/>
    <w:rsid w:val="00E90EBC"/>
    <w:rsid w:val="00E91B4E"/>
    <w:rsid w:val="00E92524"/>
    <w:rsid w:val="00E92807"/>
    <w:rsid w:val="00E93B28"/>
    <w:rsid w:val="00E93F00"/>
    <w:rsid w:val="00E94A1C"/>
    <w:rsid w:val="00E951F3"/>
    <w:rsid w:val="00E96A8F"/>
    <w:rsid w:val="00E97AD2"/>
    <w:rsid w:val="00E97B2B"/>
    <w:rsid w:val="00EA0248"/>
    <w:rsid w:val="00EA0928"/>
    <w:rsid w:val="00EA0B31"/>
    <w:rsid w:val="00EA29A4"/>
    <w:rsid w:val="00EA2F01"/>
    <w:rsid w:val="00EA32D5"/>
    <w:rsid w:val="00EA3CD2"/>
    <w:rsid w:val="00EA4205"/>
    <w:rsid w:val="00EA4992"/>
    <w:rsid w:val="00EA4AC0"/>
    <w:rsid w:val="00EA4ED6"/>
    <w:rsid w:val="00EA53BF"/>
    <w:rsid w:val="00EA58A7"/>
    <w:rsid w:val="00EA5BCC"/>
    <w:rsid w:val="00EA5F9B"/>
    <w:rsid w:val="00EA626F"/>
    <w:rsid w:val="00EA64EE"/>
    <w:rsid w:val="00EA6548"/>
    <w:rsid w:val="00EA7732"/>
    <w:rsid w:val="00EA79E1"/>
    <w:rsid w:val="00EB09B1"/>
    <w:rsid w:val="00EB0D46"/>
    <w:rsid w:val="00EB0DF5"/>
    <w:rsid w:val="00EB0F67"/>
    <w:rsid w:val="00EB2444"/>
    <w:rsid w:val="00EB2689"/>
    <w:rsid w:val="00EB28E7"/>
    <w:rsid w:val="00EB2F81"/>
    <w:rsid w:val="00EB3852"/>
    <w:rsid w:val="00EB3C67"/>
    <w:rsid w:val="00EB44A6"/>
    <w:rsid w:val="00EB45EF"/>
    <w:rsid w:val="00EB4D2D"/>
    <w:rsid w:val="00EB5131"/>
    <w:rsid w:val="00EB6A81"/>
    <w:rsid w:val="00EB7647"/>
    <w:rsid w:val="00EB7752"/>
    <w:rsid w:val="00EC0888"/>
    <w:rsid w:val="00EC0B0B"/>
    <w:rsid w:val="00EC0C90"/>
    <w:rsid w:val="00EC0EFB"/>
    <w:rsid w:val="00EC11CB"/>
    <w:rsid w:val="00EC16B3"/>
    <w:rsid w:val="00EC17DA"/>
    <w:rsid w:val="00EC2232"/>
    <w:rsid w:val="00EC24E6"/>
    <w:rsid w:val="00EC275C"/>
    <w:rsid w:val="00EC2CAB"/>
    <w:rsid w:val="00EC2D9D"/>
    <w:rsid w:val="00EC372C"/>
    <w:rsid w:val="00EC3990"/>
    <w:rsid w:val="00EC39BD"/>
    <w:rsid w:val="00EC3D40"/>
    <w:rsid w:val="00EC4395"/>
    <w:rsid w:val="00EC4FD9"/>
    <w:rsid w:val="00EC6CF9"/>
    <w:rsid w:val="00EC72F6"/>
    <w:rsid w:val="00EC72FB"/>
    <w:rsid w:val="00EC7545"/>
    <w:rsid w:val="00ED0015"/>
    <w:rsid w:val="00ED070A"/>
    <w:rsid w:val="00ED0BDE"/>
    <w:rsid w:val="00ED0CB0"/>
    <w:rsid w:val="00ED1B19"/>
    <w:rsid w:val="00ED2607"/>
    <w:rsid w:val="00ED27F3"/>
    <w:rsid w:val="00ED338F"/>
    <w:rsid w:val="00ED35B0"/>
    <w:rsid w:val="00ED3B8C"/>
    <w:rsid w:val="00ED3CBC"/>
    <w:rsid w:val="00ED4161"/>
    <w:rsid w:val="00ED442F"/>
    <w:rsid w:val="00ED5BCA"/>
    <w:rsid w:val="00ED6770"/>
    <w:rsid w:val="00ED6DA5"/>
    <w:rsid w:val="00ED6E6B"/>
    <w:rsid w:val="00EE044E"/>
    <w:rsid w:val="00EE05A5"/>
    <w:rsid w:val="00EE0B13"/>
    <w:rsid w:val="00EE0B7A"/>
    <w:rsid w:val="00EE1050"/>
    <w:rsid w:val="00EE117E"/>
    <w:rsid w:val="00EE1220"/>
    <w:rsid w:val="00EE12F6"/>
    <w:rsid w:val="00EE215D"/>
    <w:rsid w:val="00EE2BE2"/>
    <w:rsid w:val="00EE3454"/>
    <w:rsid w:val="00EE3474"/>
    <w:rsid w:val="00EE3816"/>
    <w:rsid w:val="00EE5448"/>
    <w:rsid w:val="00EE62EE"/>
    <w:rsid w:val="00EE6C7F"/>
    <w:rsid w:val="00EE6FB5"/>
    <w:rsid w:val="00EE74D0"/>
    <w:rsid w:val="00EE7A09"/>
    <w:rsid w:val="00EE7A7A"/>
    <w:rsid w:val="00EF0C0A"/>
    <w:rsid w:val="00EF1BB7"/>
    <w:rsid w:val="00EF2EF3"/>
    <w:rsid w:val="00EF3E4A"/>
    <w:rsid w:val="00EF4A37"/>
    <w:rsid w:val="00EF4E85"/>
    <w:rsid w:val="00EF5206"/>
    <w:rsid w:val="00EF5859"/>
    <w:rsid w:val="00EF5C48"/>
    <w:rsid w:val="00EF5C8A"/>
    <w:rsid w:val="00EF6935"/>
    <w:rsid w:val="00EF7A10"/>
    <w:rsid w:val="00F00373"/>
    <w:rsid w:val="00F005F9"/>
    <w:rsid w:val="00F007E6"/>
    <w:rsid w:val="00F00AE6"/>
    <w:rsid w:val="00F01849"/>
    <w:rsid w:val="00F018DC"/>
    <w:rsid w:val="00F01CA0"/>
    <w:rsid w:val="00F0268C"/>
    <w:rsid w:val="00F02868"/>
    <w:rsid w:val="00F02C46"/>
    <w:rsid w:val="00F02F5E"/>
    <w:rsid w:val="00F03AAF"/>
    <w:rsid w:val="00F0404B"/>
    <w:rsid w:val="00F04273"/>
    <w:rsid w:val="00F048C7"/>
    <w:rsid w:val="00F051A4"/>
    <w:rsid w:val="00F057C9"/>
    <w:rsid w:val="00F0609A"/>
    <w:rsid w:val="00F06FCD"/>
    <w:rsid w:val="00F077E5"/>
    <w:rsid w:val="00F1090E"/>
    <w:rsid w:val="00F10B0C"/>
    <w:rsid w:val="00F1112E"/>
    <w:rsid w:val="00F13906"/>
    <w:rsid w:val="00F13E28"/>
    <w:rsid w:val="00F141CA"/>
    <w:rsid w:val="00F147F4"/>
    <w:rsid w:val="00F15145"/>
    <w:rsid w:val="00F1543B"/>
    <w:rsid w:val="00F15887"/>
    <w:rsid w:val="00F15F20"/>
    <w:rsid w:val="00F16C4A"/>
    <w:rsid w:val="00F16F0E"/>
    <w:rsid w:val="00F170B5"/>
    <w:rsid w:val="00F171A1"/>
    <w:rsid w:val="00F17921"/>
    <w:rsid w:val="00F17B20"/>
    <w:rsid w:val="00F2004F"/>
    <w:rsid w:val="00F212BF"/>
    <w:rsid w:val="00F212D3"/>
    <w:rsid w:val="00F214EF"/>
    <w:rsid w:val="00F21DB3"/>
    <w:rsid w:val="00F21F38"/>
    <w:rsid w:val="00F229DD"/>
    <w:rsid w:val="00F23136"/>
    <w:rsid w:val="00F233CF"/>
    <w:rsid w:val="00F23A83"/>
    <w:rsid w:val="00F23FA8"/>
    <w:rsid w:val="00F24425"/>
    <w:rsid w:val="00F24D49"/>
    <w:rsid w:val="00F253B7"/>
    <w:rsid w:val="00F25511"/>
    <w:rsid w:val="00F25751"/>
    <w:rsid w:val="00F25B76"/>
    <w:rsid w:val="00F2686B"/>
    <w:rsid w:val="00F274F5"/>
    <w:rsid w:val="00F27677"/>
    <w:rsid w:val="00F277B5"/>
    <w:rsid w:val="00F27AF0"/>
    <w:rsid w:val="00F27FD8"/>
    <w:rsid w:val="00F3046A"/>
    <w:rsid w:val="00F3083D"/>
    <w:rsid w:val="00F313CB"/>
    <w:rsid w:val="00F3147F"/>
    <w:rsid w:val="00F3185C"/>
    <w:rsid w:val="00F3559C"/>
    <w:rsid w:val="00F35EEA"/>
    <w:rsid w:val="00F363C6"/>
    <w:rsid w:val="00F36811"/>
    <w:rsid w:val="00F4014E"/>
    <w:rsid w:val="00F40E52"/>
    <w:rsid w:val="00F40EC9"/>
    <w:rsid w:val="00F41465"/>
    <w:rsid w:val="00F42E19"/>
    <w:rsid w:val="00F431FA"/>
    <w:rsid w:val="00F43237"/>
    <w:rsid w:val="00F433DA"/>
    <w:rsid w:val="00F43959"/>
    <w:rsid w:val="00F447C5"/>
    <w:rsid w:val="00F44E98"/>
    <w:rsid w:val="00F44F61"/>
    <w:rsid w:val="00F450DC"/>
    <w:rsid w:val="00F452D4"/>
    <w:rsid w:val="00F45432"/>
    <w:rsid w:val="00F45AA6"/>
    <w:rsid w:val="00F46535"/>
    <w:rsid w:val="00F46A35"/>
    <w:rsid w:val="00F46A9C"/>
    <w:rsid w:val="00F46C4D"/>
    <w:rsid w:val="00F46F55"/>
    <w:rsid w:val="00F4702E"/>
    <w:rsid w:val="00F47688"/>
    <w:rsid w:val="00F478D7"/>
    <w:rsid w:val="00F50279"/>
    <w:rsid w:val="00F50BBA"/>
    <w:rsid w:val="00F51077"/>
    <w:rsid w:val="00F5150B"/>
    <w:rsid w:val="00F52C6B"/>
    <w:rsid w:val="00F53A63"/>
    <w:rsid w:val="00F53D9B"/>
    <w:rsid w:val="00F54A4A"/>
    <w:rsid w:val="00F54D43"/>
    <w:rsid w:val="00F5519A"/>
    <w:rsid w:val="00F55345"/>
    <w:rsid w:val="00F5598E"/>
    <w:rsid w:val="00F56045"/>
    <w:rsid w:val="00F5625E"/>
    <w:rsid w:val="00F56427"/>
    <w:rsid w:val="00F57739"/>
    <w:rsid w:val="00F577D1"/>
    <w:rsid w:val="00F6019F"/>
    <w:rsid w:val="00F60D79"/>
    <w:rsid w:val="00F614EB"/>
    <w:rsid w:val="00F619F6"/>
    <w:rsid w:val="00F61EB9"/>
    <w:rsid w:val="00F6248F"/>
    <w:rsid w:val="00F63076"/>
    <w:rsid w:val="00F631A9"/>
    <w:rsid w:val="00F63BF9"/>
    <w:rsid w:val="00F63FE8"/>
    <w:rsid w:val="00F65BD0"/>
    <w:rsid w:val="00F6652E"/>
    <w:rsid w:val="00F66A9D"/>
    <w:rsid w:val="00F6752C"/>
    <w:rsid w:val="00F67748"/>
    <w:rsid w:val="00F67A01"/>
    <w:rsid w:val="00F67A3B"/>
    <w:rsid w:val="00F71EC1"/>
    <w:rsid w:val="00F720F8"/>
    <w:rsid w:val="00F741AF"/>
    <w:rsid w:val="00F75C6C"/>
    <w:rsid w:val="00F76EB8"/>
    <w:rsid w:val="00F76FF0"/>
    <w:rsid w:val="00F77060"/>
    <w:rsid w:val="00F7707A"/>
    <w:rsid w:val="00F773CF"/>
    <w:rsid w:val="00F807F1"/>
    <w:rsid w:val="00F8120F"/>
    <w:rsid w:val="00F812A9"/>
    <w:rsid w:val="00F827E5"/>
    <w:rsid w:val="00F82CD4"/>
    <w:rsid w:val="00F830D6"/>
    <w:rsid w:val="00F83332"/>
    <w:rsid w:val="00F8384A"/>
    <w:rsid w:val="00F83A25"/>
    <w:rsid w:val="00F83BC2"/>
    <w:rsid w:val="00F83FE4"/>
    <w:rsid w:val="00F842BA"/>
    <w:rsid w:val="00F843FA"/>
    <w:rsid w:val="00F84401"/>
    <w:rsid w:val="00F84A74"/>
    <w:rsid w:val="00F86009"/>
    <w:rsid w:val="00F861FA"/>
    <w:rsid w:val="00F86478"/>
    <w:rsid w:val="00F86787"/>
    <w:rsid w:val="00F86C49"/>
    <w:rsid w:val="00F86DFB"/>
    <w:rsid w:val="00F86EBA"/>
    <w:rsid w:val="00F900E3"/>
    <w:rsid w:val="00F90699"/>
    <w:rsid w:val="00F91131"/>
    <w:rsid w:val="00F912F5"/>
    <w:rsid w:val="00F91619"/>
    <w:rsid w:val="00F92128"/>
    <w:rsid w:val="00F9270A"/>
    <w:rsid w:val="00F9278F"/>
    <w:rsid w:val="00F93597"/>
    <w:rsid w:val="00F936ED"/>
    <w:rsid w:val="00F93F4D"/>
    <w:rsid w:val="00F93FA0"/>
    <w:rsid w:val="00F94789"/>
    <w:rsid w:val="00F94C3C"/>
    <w:rsid w:val="00F94D83"/>
    <w:rsid w:val="00F94DA2"/>
    <w:rsid w:val="00F95095"/>
    <w:rsid w:val="00F95BC9"/>
    <w:rsid w:val="00F95D9F"/>
    <w:rsid w:val="00F963D0"/>
    <w:rsid w:val="00F96E09"/>
    <w:rsid w:val="00F9784D"/>
    <w:rsid w:val="00F97AD8"/>
    <w:rsid w:val="00F97F41"/>
    <w:rsid w:val="00FA00FE"/>
    <w:rsid w:val="00FA043A"/>
    <w:rsid w:val="00FA06F3"/>
    <w:rsid w:val="00FA0B3B"/>
    <w:rsid w:val="00FA0B60"/>
    <w:rsid w:val="00FA12D6"/>
    <w:rsid w:val="00FA13A4"/>
    <w:rsid w:val="00FA1995"/>
    <w:rsid w:val="00FA2037"/>
    <w:rsid w:val="00FA2038"/>
    <w:rsid w:val="00FA24B3"/>
    <w:rsid w:val="00FA2C4C"/>
    <w:rsid w:val="00FA32A8"/>
    <w:rsid w:val="00FA494E"/>
    <w:rsid w:val="00FA4B5E"/>
    <w:rsid w:val="00FA4B87"/>
    <w:rsid w:val="00FA4DDF"/>
    <w:rsid w:val="00FA53F3"/>
    <w:rsid w:val="00FA562D"/>
    <w:rsid w:val="00FA5FAE"/>
    <w:rsid w:val="00FA60E7"/>
    <w:rsid w:val="00FA6229"/>
    <w:rsid w:val="00FA728C"/>
    <w:rsid w:val="00FA755F"/>
    <w:rsid w:val="00FA780C"/>
    <w:rsid w:val="00FA7A87"/>
    <w:rsid w:val="00FB04DA"/>
    <w:rsid w:val="00FB0CF8"/>
    <w:rsid w:val="00FB0E12"/>
    <w:rsid w:val="00FB0E8F"/>
    <w:rsid w:val="00FB1AAC"/>
    <w:rsid w:val="00FB1AD6"/>
    <w:rsid w:val="00FB1B09"/>
    <w:rsid w:val="00FB1E05"/>
    <w:rsid w:val="00FB2E9F"/>
    <w:rsid w:val="00FB3914"/>
    <w:rsid w:val="00FB3F33"/>
    <w:rsid w:val="00FB4CFD"/>
    <w:rsid w:val="00FB4D34"/>
    <w:rsid w:val="00FB5903"/>
    <w:rsid w:val="00FB5E08"/>
    <w:rsid w:val="00FB621F"/>
    <w:rsid w:val="00FB68C2"/>
    <w:rsid w:val="00FB6A41"/>
    <w:rsid w:val="00FB715C"/>
    <w:rsid w:val="00FB73BB"/>
    <w:rsid w:val="00FB7776"/>
    <w:rsid w:val="00FB7902"/>
    <w:rsid w:val="00FB7BB6"/>
    <w:rsid w:val="00FB7F18"/>
    <w:rsid w:val="00FC0160"/>
    <w:rsid w:val="00FC062F"/>
    <w:rsid w:val="00FC0B82"/>
    <w:rsid w:val="00FC0E89"/>
    <w:rsid w:val="00FC11BD"/>
    <w:rsid w:val="00FC2FD3"/>
    <w:rsid w:val="00FC3B47"/>
    <w:rsid w:val="00FC43AD"/>
    <w:rsid w:val="00FC5590"/>
    <w:rsid w:val="00FC5703"/>
    <w:rsid w:val="00FC5A95"/>
    <w:rsid w:val="00FC5C27"/>
    <w:rsid w:val="00FC5F75"/>
    <w:rsid w:val="00FC77A2"/>
    <w:rsid w:val="00FC7B4F"/>
    <w:rsid w:val="00FC7F0C"/>
    <w:rsid w:val="00FD0506"/>
    <w:rsid w:val="00FD06B8"/>
    <w:rsid w:val="00FD170A"/>
    <w:rsid w:val="00FD20A7"/>
    <w:rsid w:val="00FD27DB"/>
    <w:rsid w:val="00FD2FCF"/>
    <w:rsid w:val="00FD3BAA"/>
    <w:rsid w:val="00FD45C3"/>
    <w:rsid w:val="00FD4623"/>
    <w:rsid w:val="00FD48D8"/>
    <w:rsid w:val="00FD4A92"/>
    <w:rsid w:val="00FD4BED"/>
    <w:rsid w:val="00FD4E59"/>
    <w:rsid w:val="00FD5C90"/>
    <w:rsid w:val="00FD63A8"/>
    <w:rsid w:val="00FD6842"/>
    <w:rsid w:val="00FD6A4A"/>
    <w:rsid w:val="00FD73C4"/>
    <w:rsid w:val="00FD76C0"/>
    <w:rsid w:val="00FD79A9"/>
    <w:rsid w:val="00FE02D8"/>
    <w:rsid w:val="00FE0374"/>
    <w:rsid w:val="00FE063C"/>
    <w:rsid w:val="00FE14E7"/>
    <w:rsid w:val="00FE1C42"/>
    <w:rsid w:val="00FE29C5"/>
    <w:rsid w:val="00FE2A92"/>
    <w:rsid w:val="00FE2FAE"/>
    <w:rsid w:val="00FE3658"/>
    <w:rsid w:val="00FE38D7"/>
    <w:rsid w:val="00FE4044"/>
    <w:rsid w:val="00FE47DF"/>
    <w:rsid w:val="00FE62C1"/>
    <w:rsid w:val="00FE63E4"/>
    <w:rsid w:val="00FE64B7"/>
    <w:rsid w:val="00FE6BFF"/>
    <w:rsid w:val="00FE7E3D"/>
    <w:rsid w:val="00FF06F8"/>
    <w:rsid w:val="00FF11CE"/>
    <w:rsid w:val="00FF124F"/>
    <w:rsid w:val="00FF27A5"/>
    <w:rsid w:val="00FF2914"/>
    <w:rsid w:val="00FF2B1C"/>
    <w:rsid w:val="00FF3ADF"/>
    <w:rsid w:val="00FF3CB9"/>
    <w:rsid w:val="00FF434F"/>
    <w:rsid w:val="00FF4A13"/>
    <w:rsid w:val="00FF4E41"/>
    <w:rsid w:val="00FF587A"/>
    <w:rsid w:val="00FF6035"/>
    <w:rsid w:val="00FF630B"/>
    <w:rsid w:val="00FF63B3"/>
    <w:rsid w:val="00FF68CC"/>
    <w:rsid w:val="00FF7207"/>
    <w:rsid w:val="00FF75A5"/>
    <w:rsid w:val="00FF77F4"/>
    <w:rsid w:val="00FF7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A1667"/>
  <w15:docId w15:val="{EEAAD1DB-4A35-4512-A8E2-1302C062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AF5"/>
    <w:rPr>
      <w:sz w:val="24"/>
    </w:rPr>
  </w:style>
  <w:style w:type="paragraph" w:styleId="Heading1">
    <w:name w:val="heading 1"/>
    <w:basedOn w:val="Normal"/>
    <w:next w:val="Normal"/>
    <w:qFormat/>
    <w:rsid w:val="005C0AF5"/>
    <w:pPr>
      <w:numPr>
        <w:numId w:val="6"/>
      </w:numPr>
      <w:spacing w:before="240" w:after="240"/>
      <w:jc w:val="center"/>
      <w:outlineLvl w:val="0"/>
    </w:pPr>
    <w:rPr>
      <w:rFonts w:ascii="Times New Roman Bold" w:hAnsi="Times New Roman Bold"/>
      <w:b/>
      <w:smallCaps/>
      <w:sz w:val="28"/>
      <w:u w:val="double"/>
    </w:rPr>
  </w:style>
  <w:style w:type="paragraph" w:styleId="Heading2">
    <w:name w:val="heading 2"/>
    <w:aliases w:val="Heading 2 fwc"/>
    <w:basedOn w:val="Normal"/>
    <w:next w:val="Normal"/>
    <w:autoRedefine/>
    <w:qFormat/>
    <w:rsid w:val="00817411"/>
    <w:pPr>
      <w:keepNext/>
      <w:numPr>
        <w:ilvl w:val="1"/>
        <w:numId w:val="6"/>
      </w:numPr>
      <w:spacing w:before="240" w:after="240"/>
      <w:ind w:left="2639" w:hanging="2072"/>
      <w:jc w:val="both"/>
      <w:outlineLvl w:val="1"/>
    </w:pPr>
    <w:rPr>
      <w:b/>
      <w:smallCaps/>
      <w:sz w:val="28"/>
    </w:rPr>
  </w:style>
  <w:style w:type="paragraph" w:styleId="Heading3">
    <w:name w:val="heading 3"/>
    <w:aliases w:val="Heading 3 fwc"/>
    <w:basedOn w:val="Normal"/>
    <w:next w:val="Normal"/>
    <w:link w:val="Heading3Char"/>
    <w:qFormat/>
    <w:rsid w:val="005C0AF5"/>
    <w:pPr>
      <w:keepNext/>
      <w:numPr>
        <w:ilvl w:val="2"/>
        <w:numId w:val="6"/>
      </w:numPr>
      <w:spacing w:before="100" w:beforeAutospacing="1" w:after="100" w:afterAutospacing="1"/>
      <w:outlineLvl w:val="2"/>
    </w:pPr>
    <w:rPr>
      <w:rFonts w:ascii="Times New Roman Bold" w:hAnsi="Times New Roman Bold"/>
      <w:b/>
      <w:bCs/>
      <w:szCs w:val="26"/>
    </w:rPr>
  </w:style>
  <w:style w:type="paragraph" w:styleId="Heading4">
    <w:name w:val="heading 4"/>
    <w:basedOn w:val="Normal"/>
    <w:next w:val="Normal"/>
    <w:qFormat/>
    <w:rsid w:val="005C0AF5"/>
    <w:pPr>
      <w:numPr>
        <w:ilvl w:val="3"/>
        <w:numId w:val="6"/>
      </w:numPr>
      <w:spacing w:before="240" w:after="100" w:afterAutospacing="1"/>
      <w:jc w:val="both"/>
      <w:outlineLvl w:val="3"/>
    </w:pPr>
    <w:rPr>
      <w:b/>
      <w:szCs w:val="24"/>
    </w:rPr>
  </w:style>
  <w:style w:type="paragraph" w:styleId="Heading5">
    <w:name w:val="heading 5"/>
    <w:basedOn w:val="Normal"/>
    <w:next w:val="Normal"/>
    <w:link w:val="Heading5Char"/>
    <w:unhideWhenUsed/>
    <w:qFormat/>
    <w:rsid w:val="005C0AF5"/>
    <w:pPr>
      <w:spacing w:before="240" w:after="60"/>
      <w:outlineLvl w:val="4"/>
    </w:pPr>
    <w:rPr>
      <w:rFonts w:ascii="Times New Roman Bold" w:hAnsi="Times New Roman Bold"/>
      <w:b/>
      <w:bCs/>
      <w:iCs/>
      <w:smallCaps/>
      <w:szCs w:val="26"/>
      <w:u w:val="single"/>
    </w:rPr>
  </w:style>
  <w:style w:type="paragraph" w:styleId="Heading6">
    <w:name w:val="heading 6"/>
    <w:basedOn w:val="Normal"/>
    <w:next w:val="Normal"/>
    <w:link w:val="Heading6Char"/>
    <w:rsid w:val="005C0AF5"/>
    <w:pPr>
      <w:spacing w:before="240" w:beforeAutospacing="1" w:after="60" w:afterAutospacing="1"/>
      <w:jc w:val="both"/>
      <w:outlineLvl w:val="5"/>
    </w:pPr>
    <w:rPr>
      <w:rFonts w:ascii="Arial" w:hAnsi="Arial"/>
      <w:i/>
      <w:sz w:val="22"/>
    </w:rPr>
  </w:style>
  <w:style w:type="paragraph" w:styleId="Heading7">
    <w:name w:val="heading 7"/>
    <w:basedOn w:val="Normal"/>
    <w:next w:val="Normal"/>
    <w:link w:val="Heading7Char"/>
    <w:rsid w:val="005C0AF5"/>
    <w:pPr>
      <w:spacing w:before="240" w:beforeAutospacing="1" w:after="60" w:afterAutospacing="1"/>
      <w:jc w:val="both"/>
      <w:outlineLvl w:val="6"/>
    </w:pPr>
    <w:rPr>
      <w:rFonts w:ascii="Arial" w:hAnsi="Arial"/>
    </w:rPr>
  </w:style>
  <w:style w:type="paragraph" w:styleId="Heading8">
    <w:name w:val="heading 8"/>
    <w:basedOn w:val="Normal"/>
    <w:next w:val="Normal"/>
    <w:link w:val="Heading8Char"/>
    <w:rsid w:val="005C0AF5"/>
    <w:pPr>
      <w:spacing w:before="240" w:beforeAutospacing="1" w:after="60" w:afterAutospacing="1"/>
      <w:jc w:val="both"/>
      <w:outlineLvl w:val="7"/>
    </w:pPr>
    <w:rPr>
      <w:rFonts w:ascii="Arial" w:hAnsi="Arial"/>
      <w:i/>
    </w:rPr>
  </w:style>
  <w:style w:type="paragraph" w:styleId="Heading9">
    <w:name w:val="heading 9"/>
    <w:basedOn w:val="Normal"/>
    <w:next w:val="Normal"/>
    <w:link w:val="Heading9Char"/>
    <w:rsid w:val="005C0AF5"/>
    <w:pPr>
      <w:spacing w:before="240" w:beforeAutospacing="1" w:after="60" w:afterAutospacing="1"/>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rsid w:val="005C0AF5"/>
    <w:pPr>
      <w:widowControl w:val="0"/>
      <w:ind w:right="85"/>
      <w:jc w:val="both"/>
    </w:pPr>
    <w:rPr>
      <w:rFonts w:ascii="Arial" w:hAnsi="Arial"/>
      <w:snapToGrid w:val="0"/>
    </w:rPr>
  </w:style>
  <w:style w:type="paragraph" w:customStyle="1" w:styleId="ZDGName">
    <w:name w:val="Z_DGName"/>
    <w:basedOn w:val="Normal"/>
    <w:rsid w:val="005C0AF5"/>
    <w:pPr>
      <w:widowControl w:val="0"/>
      <w:ind w:right="85"/>
      <w:jc w:val="both"/>
    </w:pPr>
    <w:rPr>
      <w:rFonts w:ascii="Arial" w:hAnsi="Arial"/>
      <w:snapToGrid w:val="0"/>
      <w:sz w:val="16"/>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1"/>
    <w:rPr>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5C0AF5"/>
    <w:pPr>
      <w:ind w:left="357" w:hanging="357"/>
      <w:jc w:val="both"/>
    </w:pPr>
    <w:rPr>
      <w:sz w:val="22"/>
    </w:rPr>
  </w:style>
  <w:style w:type="character" w:styleId="PageNumber">
    <w:name w:val="page number"/>
    <w:basedOn w:val="DefaultParagraphFont"/>
  </w:style>
  <w:style w:type="paragraph" w:styleId="Footer">
    <w:name w:val="footer"/>
    <w:basedOn w:val="Normal"/>
    <w:link w:val="FooterChar"/>
    <w:uiPriority w:val="99"/>
    <w:rsid w:val="005C0AF5"/>
    <w:pPr>
      <w:tabs>
        <w:tab w:val="center" w:pos="4153"/>
        <w:tab w:val="right" w:pos="8306"/>
      </w:tabs>
    </w:pPr>
  </w:style>
  <w:style w:type="paragraph" w:styleId="Header">
    <w:name w:val="header"/>
    <w:basedOn w:val="Normal"/>
    <w:pPr>
      <w:tabs>
        <w:tab w:val="center" w:pos="4153"/>
        <w:tab w:val="right" w:pos="8306"/>
      </w:tabs>
    </w:pPr>
  </w:style>
  <w:style w:type="paragraph" w:styleId="Date">
    <w:name w:val="Date"/>
    <w:basedOn w:val="Normal"/>
    <w:next w:val="References"/>
    <w:pPr>
      <w:ind w:left="5103" w:right="-567"/>
    </w:pPr>
  </w:style>
  <w:style w:type="paragraph" w:customStyle="1" w:styleId="References">
    <w:name w:val="References"/>
    <w:basedOn w:val="Normal"/>
    <w:next w:val="Normal"/>
    <w:pPr>
      <w:spacing w:after="240"/>
      <w:ind w:left="5103"/>
    </w:pPr>
  </w:style>
  <w:style w:type="paragraph" w:customStyle="1" w:styleId="DefaultMargins">
    <w:name w:val="DefaultMargins"/>
    <w:rPr>
      <w:rFonts w:ascii="Arial" w:hAnsi="Arial"/>
      <w:snapToGrid w:val="0"/>
      <w:sz w:val="24"/>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rsid w:val="005C0AF5"/>
    <w:pPr>
      <w:spacing w:after="240"/>
      <w:ind w:left="482"/>
      <w:jc w:val="both"/>
    </w:pPr>
  </w:style>
  <w:style w:type="table" w:styleId="TableGrid">
    <w:name w:val="Table Grid"/>
    <w:basedOn w:val="TableNormal"/>
    <w:rsid w:val="00F27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95109"/>
    <w:pPr>
      <w:spacing w:before="100" w:beforeAutospacing="1" w:after="100" w:afterAutospacing="1"/>
    </w:pPr>
    <w:rPr>
      <w:color w:val="CCCCCC"/>
      <w:szCs w:val="24"/>
    </w:rPr>
  </w:style>
  <w:style w:type="character" w:styleId="Hyperlink">
    <w:name w:val="Hyperlink"/>
    <w:uiPriority w:val="99"/>
    <w:rsid w:val="00742BA0"/>
    <w:rPr>
      <w:color w:val="0000FF"/>
      <w:u w:val="single"/>
    </w:rPr>
  </w:style>
  <w:style w:type="paragraph" w:customStyle="1" w:styleId="Char1">
    <w:name w:val="Char1"/>
    <w:basedOn w:val="Normal"/>
    <w:rsid w:val="005C0AF5"/>
    <w:pPr>
      <w:spacing w:after="160" w:line="240" w:lineRule="exact"/>
    </w:pPr>
    <w:rPr>
      <w:rFonts w:ascii="Tahoma" w:hAnsi="Tahoma"/>
    </w:rPr>
  </w:style>
  <w:style w:type="paragraph" w:customStyle="1" w:styleId="QuotedText">
    <w:name w:val="Quoted Text"/>
    <w:basedOn w:val="Normal"/>
    <w:rsid w:val="005C0AF5"/>
    <w:pPr>
      <w:spacing w:before="120" w:after="120"/>
      <w:ind w:left="1417"/>
      <w:jc w:val="both"/>
    </w:pPr>
  </w:style>
  <w:style w:type="paragraph" w:customStyle="1" w:styleId="Point1">
    <w:name w:val="Point 1"/>
    <w:basedOn w:val="Normal"/>
    <w:link w:val="Point1Char"/>
    <w:rsid w:val="005C0AF5"/>
    <w:pPr>
      <w:spacing w:before="120" w:after="120"/>
      <w:ind w:left="1417" w:hanging="567"/>
      <w:jc w:val="both"/>
    </w:pPr>
  </w:style>
  <w:style w:type="character" w:customStyle="1" w:styleId="Point1Char">
    <w:name w:val="Point 1 Char"/>
    <w:link w:val="Point1"/>
    <w:rsid w:val="00D85DB7"/>
    <w:rPr>
      <w:sz w:val="24"/>
    </w:rPr>
  </w:style>
  <w:style w:type="paragraph" w:styleId="DocumentMap">
    <w:name w:val="Document Map"/>
    <w:basedOn w:val="Normal"/>
    <w:semiHidden/>
    <w:rsid w:val="00EB4D2D"/>
    <w:pPr>
      <w:shd w:val="clear" w:color="auto" w:fill="000080"/>
    </w:pPr>
    <w:rPr>
      <w:rFonts w:ascii="Tahoma" w:hAnsi="Tahoma" w:cs="Tahoma"/>
    </w:rPr>
  </w:style>
  <w:style w:type="character" w:styleId="FollowedHyperlink">
    <w:name w:val="FollowedHyperlink"/>
    <w:rsid w:val="00ED0015"/>
    <w:rPr>
      <w:color w:val="800080"/>
      <w:u w:val="single"/>
    </w:rPr>
  </w:style>
  <w:style w:type="paragraph" w:customStyle="1" w:styleId="Char1CharCharChar">
    <w:name w:val="Char1 Char Char Char"/>
    <w:basedOn w:val="Normal"/>
    <w:rsid w:val="00740698"/>
    <w:pPr>
      <w:spacing w:after="160" w:line="240" w:lineRule="exact"/>
    </w:pPr>
    <w:rPr>
      <w:rFonts w:ascii="Tahoma" w:hAnsi="Tahoma"/>
    </w:rPr>
  </w:style>
  <w:style w:type="character" w:customStyle="1" w:styleId="Heading3Char">
    <w:name w:val="Heading 3 Char"/>
    <w:aliases w:val="Heading 3 fwc Char"/>
    <w:link w:val="Heading3"/>
    <w:rsid w:val="00405DFA"/>
    <w:rPr>
      <w:rFonts w:ascii="Times New Roman Bold" w:hAnsi="Times New Roman Bold"/>
      <w:b/>
      <w:bCs/>
      <w:sz w:val="24"/>
      <w:szCs w:val="26"/>
    </w:rPr>
  </w:style>
  <w:style w:type="paragraph" w:customStyle="1" w:styleId="Heading3contract">
    <w:name w:val="Heading 3 contract"/>
    <w:basedOn w:val="Normal"/>
    <w:link w:val="Heading3contractChar"/>
    <w:autoRedefine/>
    <w:qFormat/>
    <w:rsid w:val="005C0AF5"/>
    <w:pPr>
      <w:keepNext/>
      <w:spacing w:before="100" w:beforeAutospacing="1" w:after="100" w:afterAutospacing="1"/>
      <w:jc w:val="both"/>
    </w:pPr>
    <w:rPr>
      <w:b/>
      <w:szCs w:val="24"/>
    </w:rPr>
  </w:style>
  <w:style w:type="character" w:customStyle="1" w:styleId="Heading3contractChar">
    <w:name w:val="Heading 3 contract Char"/>
    <w:link w:val="Heading3contract"/>
    <w:rsid w:val="00BD766C"/>
    <w:rPr>
      <w:b/>
      <w:sz w:val="24"/>
      <w:szCs w:val="24"/>
    </w:rPr>
  </w:style>
  <w:style w:type="character" w:styleId="CommentReference">
    <w:name w:val="annotation reference"/>
    <w:basedOn w:val="DefaultParagraphFont"/>
    <w:unhideWhenUsed/>
    <w:rsid w:val="005C0AF5"/>
    <w:rPr>
      <w:sz w:val="16"/>
      <w:szCs w:val="16"/>
    </w:rPr>
  </w:style>
  <w:style w:type="paragraph" w:styleId="CommentText">
    <w:name w:val="annotation text"/>
    <w:basedOn w:val="Normal"/>
    <w:link w:val="CommentTextChar"/>
    <w:unhideWhenUsed/>
    <w:rsid w:val="005C0AF5"/>
    <w:rPr>
      <w:sz w:val="20"/>
    </w:rPr>
  </w:style>
  <w:style w:type="character" w:customStyle="1" w:styleId="CommentTextChar">
    <w:name w:val="Comment Text Char"/>
    <w:link w:val="CommentText"/>
    <w:rsid w:val="00C03941"/>
  </w:style>
  <w:style w:type="paragraph" w:styleId="CommentSubject">
    <w:name w:val="annotation subject"/>
    <w:basedOn w:val="CommentText"/>
    <w:next w:val="CommentText"/>
    <w:link w:val="CommentSubjectChar"/>
    <w:rsid w:val="005C0AF5"/>
    <w:rPr>
      <w:b/>
      <w:bCs/>
    </w:rPr>
  </w:style>
  <w:style w:type="character" w:customStyle="1" w:styleId="CommentSubjectChar">
    <w:name w:val="Comment Subject Char"/>
    <w:link w:val="CommentSubject"/>
    <w:rsid w:val="00C03941"/>
    <w:rPr>
      <w:b/>
      <w:bCs/>
    </w:rPr>
  </w:style>
  <w:style w:type="paragraph" w:styleId="ListParagraph">
    <w:name w:val="List Paragraph"/>
    <w:basedOn w:val="Normal"/>
    <w:uiPriority w:val="34"/>
    <w:qFormat/>
    <w:rsid w:val="005C0AF5"/>
    <w:pPr>
      <w:ind w:left="720"/>
      <w:contextualSpacing/>
    </w:pPr>
    <w:rPr>
      <w:szCs w:val="24"/>
    </w:rPr>
  </w:style>
  <w:style w:type="paragraph" w:customStyle="1" w:styleId="Char2">
    <w:name w:val="Char2"/>
    <w:basedOn w:val="Normal"/>
    <w:rsid w:val="00D12FE8"/>
    <w:pPr>
      <w:spacing w:after="120" w:line="240" w:lineRule="exact"/>
    </w:pPr>
    <w:rPr>
      <w:rFonts w:ascii="Verdana" w:hAnsi="Verdana" w:cs="Verdana"/>
    </w:rPr>
  </w:style>
  <w:style w:type="paragraph" w:styleId="Revision">
    <w:name w:val="Revision"/>
    <w:hidden/>
    <w:uiPriority w:val="99"/>
    <w:semiHidden/>
    <w:rsid w:val="00414BD1"/>
  </w:style>
  <w:style w:type="paragraph" w:customStyle="1" w:styleId="Default">
    <w:name w:val="Default"/>
    <w:rsid w:val="00925DCC"/>
    <w:pPr>
      <w:autoSpaceDE w:val="0"/>
      <w:autoSpaceDN w:val="0"/>
      <w:adjustRightInd w:val="0"/>
    </w:pPr>
    <w:rPr>
      <w:color w:val="000000"/>
      <w:sz w:val="24"/>
      <w:szCs w:val="24"/>
    </w:rPr>
  </w:style>
  <w:style w:type="character" w:customStyle="1" w:styleId="Text1Char">
    <w:name w:val="Text 1 Char"/>
    <w:link w:val="Text1"/>
    <w:locked/>
    <w:rsid w:val="00A42D95"/>
    <w:rPr>
      <w:sz w:val="24"/>
    </w:rPr>
  </w:style>
  <w:style w:type="character" w:customStyle="1" w:styleId="Indent2">
    <w:name w:val="Indent 2"/>
    <w:rsid w:val="00A42D95"/>
    <w:rPr>
      <w:rFonts w:ascii="Times New Roman" w:hAnsi="Times New Roman" w:cs="Times New Roman" w:hint="default"/>
    </w:rPr>
  </w:style>
  <w:style w:type="character" w:customStyle="1" w:styleId="Heading5Char">
    <w:name w:val="Heading 5 Char"/>
    <w:link w:val="Heading5"/>
    <w:rsid w:val="00712192"/>
    <w:rPr>
      <w:rFonts w:ascii="Times New Roman Bold" w:hAnsi="Times New Roman Bold"/>
      <w:b/>
      <w:bCs/>
      <w:iCs/>
      <w:smallCaps/>
      <w:sz w:val="24"/>
      <w:szCs w:val="26"/>
      <w:u w:val="single"/>
    </w:rPr>
  </w:style>
  <w:style w:type="paragraph" w:styleId="TOCHeading">
    <w:name w:val="TOC Heading"/>
    <w:basedOn w:val="Normal"/>
    <w:next w:val="Normal"/>
    <w:qFormat/>
    <w:rsid w:val="00AD1064"/>
    <w:pPr>
      <w:keepNext/>
      <w:spacing w:before="240" w:after="240"/>
      <w:jc w:val="center"/>
    </w:pPr>
    <w:rPr>
      <w:b/>
      <w:lang w:eastAsia="en-US" w:bidi="ar-SA"/>
    </w:rPr>
  </w:style>
  <w:style w:type="paragraph" w:styleId="TOC2">
    <w:name w:val="toc 2"/>
    <w:basedOn w:val="Normal"/>
    <w:next w:val="Normal"/>
    <w:uiPriority w:val="39"/>
    <w:rsid w:val="005C0AF5"/>
    <w:pPr>
      <w:tabs>
        <w:tab w:val="right" w:leader="dot" w:pos="8640"/>
      </w:tabs>
      <w:spacing w:before="60" w:after="60"/>
      <w:ind w:left="1077" w:right="720" w:hanging="595"/>
      <w:jc w:val="both"/>
    </w:pPr>
  </w:style>
  <w:style w:type="paragraph" w:styleId="TOC1">
    <w:name w:val="toc 1"/>
    <w:basedOn w:val="Normal"/>
    <w:next w:val="Normal"/>
    <w:uiPriority w:val="39"/>
    <w:rsid w:val="005C0AF5"/>
    <w:pPr>
      <w:tabs>
        <w:tab w:val="right" w:leader="dot" w:pos="8640"/>
      </w:tabs>
      <w:spacing w:before="120" w:after="120"/>
      <w:ind w:left="482" w:right="720" w:hanging="482"/>
      <w:jc w:val="both"/>
    </w:pPr>
    <w:rPr>
      <w:caps/>
    </w:rPr>
  </w:style>
  <w:style w:type="paragraph" w:styleId="TOC3">
    <w:name w:val="toc 3"/>
    <w:basedOn w:val="Normal"/>
    <w:next w:val="Normal"/>
    <w:uiPriority w:val="39"/>
    <w:rsid w:val="005C0AF5"/>
    <w:pPr>
      <w:tabs>
        <w:tab w:val="right" w:leader="dot" w:pos="8640"/>
      </w:tabs>
      <w:spacing w:before="60" w:after="60"/>
      <w:ind w:left="1916" w:right="720" w:hanging="839"/>
      <w:jc w:val="both"/>
    </w:pPr>
  </w:style>
  <w:style w:type="paragraph" w:styleId="TOC4">
    <w:name w:val="toc 4"/>
    <w:basedOn w:val="Normal"/>
    <w:next w:val="Normal"/>
    <w:rsid w:val="009A4812"/>
    <w:pPr>
      <w:tabs>
        <w:tab w:val="right" w:leader="dot" w:pos="8641"/>
      </w:tabs>
      <w:spacing w:before="60" w:after="60"/>
      <w:ind w:left="2880" w:right="720" w:hanging="964"/>
      <w:jc w:val="both"/>
    </w:pPr>
  </w:style>
  <w:style w:type="paragraph" w:styleId="TOC5">
    <w:name w:val="toc 5"/>
    <w:basedOn w:val="Normal"/>
    <w:next w:val="Normal"/>
    <w:rsid w:val="00AD1064"/>
    <w:pPr>
      <w:tabs>
        <w:tab w:val="right" w:leader="dot" w:pos="8641"/>
      </w:tabs>
      <w:spacing w:before="240" w:after="120"/>
      <w:ind w:right="720"/>
      <w:jc w:val="both"/>
    </w:pPr>
    <w:rPr>
      <w:caps/>
      <w:lang w:eastAsia="en-US" w:bidi="ar-SA"/>
    </w:rPr>
  </w:style>
  <w:style w:type="paragraph" w:styleId="TOC6">
    <w:name w:val="toc 6"/>
    <w:basedOn w:val="Normal"/>
    <w:next w:val="Normal"/>
    <w:autoRedefine/>
    <w:uiPriority w:val="39"/>
    <w:unhideWhenUsed/>
    <w:rsid w:val="00FB7776"/>
    <w:pPr>
      <w:ind w:left="960"/>
    </w:pPr>
    <w:rPr>
      <w:rFonts w:ascii="Calibri" w:hAnsi="Calibri" w:cs="Calibri"/>
      <w:sz w:val="20"/>
    </w:rPr>
  </w:style>
  <w:style w:type="paragraph" w:styleId="TOC7">
    <w:name w:val="toc 7"/>
    <w:basedOn w:val="Normal"/>
    <w:next w:val="Normal"/>
    <w:autoRedefine/>
    <w:uiPriority w:val="39"/>
    <w:unhideWhenUsed/>
    <w:rsid w:val="00FB7776"/>
    <w:pPr>
      <w:ind w:left="1200"/>
    </w:pPr>
    <w:rPr>
      <w:rFonts w:ascii="Calibri" w:hAnsi="Calibri" w:cs="Calibri"/>
      <w:sz w:val="20"/>
    </w:rPr>
  </w:style>
  <w:style w:type="paragraph" w:styleId="TOC8">
    <w:name w:val="toc 8"/>
    <w:basedOn w:val="Normal"/>
    <w:next w:val="Normal"/>
    <w:autoRedefine/>
    <w:uiPriority w:val="39"/>
    <w:unhideWhenUsed/>
    <w:rsid w:val="00FB7776"/>
    <w:pPr>
      <w:ind w:left="1440"/>
    </w:pPr>
    <w:rPr>
      <w:rFonts w:ascii="Calibri" w:hAnsi="Calibri" w:cs="Calibri"/>
      <w:sz w:val="20"/>
    </w:rPr>
  </w:style>
  <w:style w:type="paragraph" w:styleId="TOC9">
    <w:name w:val="toc 9"/>
    <w:basedOn w:val="Normal"/>
    <w:next w:val="Normal"/>
    <w:autoRedefine/>
    <w:uiPriority w:val="39"/>
    <w:unhideWhenUsed/>
    <w:rsid w:val="00FB7776"/>
    <w:pPr>
      <w:ind w:left="1680"/>
    </w:pPr>
    <w:rPr>
      <w:rFonts w:ascii="Calibri" w:hAnsi="Calibri" w:cs="Calibri"/>
      <w:sz w:val="20"/>
    </w:rPr>
  </w:style>
  <w:style w:type="paragraph" w:styleId="Subtitle">
    <w:name w:val="Subtitle"/>
    <w:basedOn w:val="Normal"/>
    <w:next w:val="Normal"/>
    <w:link w:val="SubtitleChar"/>
    <w:rsid w:val="006324B2"/>
    <w:pPr>
      <w:spacing w:after="60"/>
      <w:jc w:val="center"/>
      <w:outlineLvl w:val="1"/>
    </w:pPr>
    <w:rPr>
      <w:rFonts w:ascii="Cambria" w:hAnsi="Cambria"/>
      <w:szCs w:val="24"/>
    </w:rPr>
  </w:style>
  <w:style w:type="character" w:customStyle="1" w:styleId="SubtitleChar">
    <w:name w:val="Subtitle Char"/>
    <w:link w:val="Subtitle"/>
    <w:rsid w:val="006324B2"/>
    <w:rPr>
      <w:rFonts w:ascii="Cambria" w:eastAsia="Times New Roman" w:hAnsi="Cambria" w:cs="Times New Roman"/>
      <w:sz w:val="24"/>
      <w:szCs w:val="24"/>
      <w:lang w:eastAsia="fr-FR"/>
    </w:rPr>
  </w:style>
  <w:style w:type="paragraph" w:styleId="Title">
    <w:name w:val="Title"/>
    <w:basedOn w:val="Normal"/>
    <w:next w:val="Normal"/>
    <w:link w:val="TitleChar"/>
    <w:qFormat/>
    <w:rsid w:val="005C0AF5"/>
    <w:pPr>
      <w:spacing w:before="120" w:after="120"/>
      <w:jc w:val="center"/>
      <w:outlineLvl w:val="0"/>
    </w:pPr>
    <w:rPr>
      <w:b/>
      <w:bCs/>
      <w:kern w:val="28"/>
      <w:sz w:val="28"/>
      <w:szCs w:val="32"/>
    </w:rPr>
  </w:style>
  <w:style w:type="character" w:customStyle="1" w:styleId="TitleChar">
    <w:name w:val="Title Char"/>
    <w:link w:val="Title"/>
    <w:rsid w:val="000B5175"/>
    <w:rPr>
      <w:b/>
      <w:bCs/>
      <w:kern w:val="28"/>
      <w:sz w:val="28"/>
      <w:szCs w:val="32"/>
    </w:rPr>
  </w:style>
  <w:style w:type="character" w:customStyle="1" w:styleId="FooterChar">
    <w:name w:val="Footer Char"/>
    <w:link w:val="Footer"/>
    <w:uiPriority w:val="99"/>
    <w:rsid w:val="00521C90"/>
    <w:rPr>
      <w:sz w:val="24"/>
    </w:rPr>
  </w:style>
  <w:style w:type="paragraph" w:customStyle="1" w:styleId="Contact">
    <w:name w:val="Contact"/>
    <w:basedOn w:val="Normal"/>
    <w:next w:val="Normal"/>
    <w:rsid w:val="00AD1064"/>
    <w:pPr>
      <w:spacing w:before="480"/>
      <w:ind w:left="567" w:hanging="567"/>
    </w:pPr>
    <w:rPr>
      <w:lang w:eastAsia="en-US" w:bidi="ar-SA"/>
    </w:rPr>
  </w:style>
  <w:style w:type="paragraph" w:styleId="ListBullet">
    <w:name w:val="List Bullet"/>
    <w:basedOn w:val="Normal"/>
    <w:rsid w:val="005C0AF5"/>
    <w:pPr>
      <w:numPr>
        <w:numId w:val="9"/>
      </w:numPr>
      <w:spacing w:after="240"/>
      <w:jc w:val="both"/>
    </w:pPr>
    <w:rPr>
      <w:lang w:eastAsia="en-US" w:bidi="ar-SA"/>
    </w:rPr>
  </w:style>
  <w:style w:type="paragraph" w:customStyle="1" w:styleId="ListBullet1">
    <w:name w:val="List Bullet 1"/>
    <w:basedOn w:val="Text1"/>
    <w:rsid w:val="00AD1064"/>
    <w:pPr>
      <w:numPr>
        <w:numId w:val="10"/>
      </w:numPr>
    </w:pPr>
    <w:rPr>
      <w:lang w:eastAsia="en-US" w:bidi="ar-SA"/>
    </w:rPr>
  </w:style>
  <w:style w:type="paragraph" w:styleId="ListBullet2">
    <w:name w:val="List Bullet 2"/>
    <w:basedOn w:val="Normal"/>
    <w:rsid w:val="00AD1064"/>
    <w:pPr>
      <w:numPr>
        <w:numId w:val="11"/>
      </w:numPr>
      <w:spacing w:after="240"/>
      <w:jc w:val="both"/>
    </w:pPr>
    <w:rPr>
      <w:lang w:eastAsia="en-US" w:bidi="ar-SA"/>
    </w:rPr>
  </w:style>
  <w:style w:type="paragraph" w:styleId="ListBullet3">
    <w:name w:val="List Bullet 3"/>
    <w:basedOn w:val="Normal"/>
    <w:rsid w:val="00AD1064"/>
    <w:pPr>
      <w:numPr>
        <w:numId w:val="12"/>
      </w:numPr>
      <w:spacing w:after="240"/>
      <w:jc w:val="both"/>
    </w:pPr>
    <w:rPr>
      <w:lang w:eastAsia="en-US" w:bidi="ar-SA"/>
    </w:rPr>
  </w:style>
  <w:style w:type="paragraph" w:styleId="ListBullet4">
    <w:name w:val="List Bullet 4"/>
    <w:basedOn w:val="Normal"/>
    <w:rsid w:val="00AD1064"/>
    <w:pPr>
      <w:numPr>
        <w:numId w:val="13"/>
      </w:numPr>
      <w:spacing w:after="240"/>
      <w:jc w:val="both"/>
    </w:pPr>
    <w:rPr>
      <w:lang w:eastAsia="en-US" w:bidi="ar-SA"/>
    </w:rPr>
  </w:style>
  <w:style w:type="paragraph" w:customStyle="1" w:styleId="ListDash">
    <w:name w:val="List Dash"/>
    <w:basedOn w:val="Normal"/>
    <w:rsid w:val="00AD1064"/>
    <w:pPr>
      <w:numPr>
        <w:numId w:val="14"/>
      </w:numPr>
      <w:spacing w:after="240"/>
      <w:jc w:val="both"/>
    </w:pPr>
    <w:rPr>
      <w:lang w:eastAsia="en-US" w:bidi="ar-SA"/>
    </w:rPr>
  </w:style>
  <w:style w:type="paragraph" w:customStyle="1" w:styleId="ListDash1">
    <w:name w:val="List Dash 1"/>
    <w:basedOn w:val="Text1"/>
    <w:rsid w:val="00AD1064"/>
    <w:pPr>
      <w:numPr>
        <w:numId w:val="15"/>
      </w:numPr>
    </w:pPr>
    <w:rPr>
      <w:lang w:eastAsia="en-US" w:bidi="ar-SA"/>
    </w:rPr>
  </w:style>
  <w:style w:type="paragraph" w:customStyle="1" w:styleId="ListDash2">
    <w:name w:val="List Dash 2"/>
    <w:basedOn w:val="Normal"/>
    <w:rsid w:val="00AD1064"/>
    <w:pPr>
      <w:numPr>
        <w:numId w:val="16"/>
      </w:numPr>
      <w:spacing w:after="240"/>
      <w:jc w:val="both"/>
    </w:pPr>
    <w:rPr>
      <w:lang w:eastAsia="en-US" w:bidi="ar-SA"/>
    </w:rPr>
  </w:style>
  <w:style w:type="paragraph" w:customStyle="1" w:styleId="ListDash3">
    <w:name w:val="List Dash 3"/>
    <w:basedOn w:val="Normal"/>
    <w:link w:val="ListDash3Char"/>
    <w:rsid w:val="00AD1064"/>
    <w:pPr>
      <w:numPr>
        <w:numId w:val="17"/>
      </w:numPr>
      <w:spacing w:after="240"/>
      <w:jc w:val="both"/>
    </w:pPr>
    <w:rPr>
      <w:lang w:eastAsia="en-US" w:bidi="ar-SA"/>
    </w:rPr>
  </w:style>
  <w:style w:type="paragraph" w:customStyle="1" w:styleId="ListDash4">
    <w:name w:val="List Dash 4"/>
    <w:basedOn w:val="Normal"/>
    <w:rsid w:val="00AD1064"/>
    <w:pPr>
      <w:numPr>
        <w:numId w:val="18"/>
      </w:numPr>
      <w:spacing w:after="240"/>
      <w:jc w:val="both"/>
    </w:pPr>
    <w:rPr>
      <w:lang w:eastAsia="en-US" w:bidi="ar-SA"/>
    </w:rPr>
  </w:style>
  <w:style w:type="paragraph" w:styleId="ListNumber">
    <w:name w:val="List Number"/>
    <w:basedOn w:val="Normal"/>
    <w:rsid w:val="00AD1064"/>
    <w:pPr>
      <w:numPr>
        <w:numId w:val="19"/>
      </w:numPr>
      <w:spacing w:after="240"/>
      <w:jc w:val="both"/>
    </w:pPr>
    <w:rPr>
      <w:lang w:eastAsia="en-US" w:bidi="ar-SA"/>
    </w:rPr>
  </w:style>
  <w:style w:type="paragraph" w:customStyle="1" w:styleId="ListNumber1">
    <w:name w:val="List Number 1"/>
    <w:basedOn w:val="Text1"/>
    <w:rsid w:val="00AD1064"/>
    <w:pPr>
      <w:numPr>
        <w:numId w:val="20"/>
      </w:numPr>
    </w:pPr>
    <w:rPr>
      <w:lang w:eastAsia="en-US" w:bidi="ar-SA"/>
    </w:rPr>
  </w:style>
  <w:style w:type="paragraph" w:styleId="ListNumber2">
    <w:name w:val="List Number 2"/>
    <w:basedOn w:val="Normal"/>
    <w:rsid w:val="00AD1064"/>
    <w:pPr>
      <w:numPr>
        <w:numId w:val="21"/>
      </w:numPr>
      <w:spacing w:after="240"/>
      <w:jc w:val="both"/>
    </w:pPr>
    <w:rPr>
      <w:lang w:eastAsia="en-US" w:bidi="ar-SA"/>
    </w:rPr>
  </w:style>
  <w:style w:type="paragraph" w:styleId="ListNumber3">
    <w:name w:val="List Number 3"/>
    <w:basedOn w:val="Normal"/>
    <w:rsid w:val="00AD1064"/>
    <w:pPr>
      <w:numPr>
        <w:numId w:val="22"/>
      </w:numPr>
      <w:spacing w:after="240"/>
      <w:jc w:val="both"/>
    </w:pPr>
    <w:rPr>
      <w:lang w:eastAsia="en-US" w:bidi="ar-SA"/>
    </w:rPr>
  </w:style>
  <w:style w:type="paragraph" w:styleId="ListNumber4">
    <w:name w:val="List Number 4"/>
    <w:basedOn w:val="Normal"/>
    <w:rsid w:val="005C0AF5"/>
    <w:pPr>
      <w:numPr>
        <w:numId w:val="23"/>
      </w:numPr>
      <w:spacing w:after="240"/>
      <w:jc w:val="both"/>
    </w:pPr>
    <w:rPr>
      <w:lang w:eastAsia="en-US" w:bidi="ar-SA"/>
    </w:rPr>
  </w:style>
  <w:style w:type="paragraph" w:customStyle="1" w:styleId="ListNumberLevel2">
    <w:name w:val="List Number (Level 2)"/>
    <w:basedOn w:val="Normal"/>
    <w:rsid w:val="00AD1064"/>
    <w:pPr>
      <w:numPr>
        <w:ilvl w:val="1"/>
        <w:numId w:val="19"/>
      </w:numPr>
      <w:spacing w:after="240"/>
      <w:jc w:val="both"/>
    </w:pPr>
    <w:rPr>
      <w:lang w:eastAsia="en-US" w:bidi="ar-SA"/>
    </w:rPr>
  </w:style>
  <w:style w:type="paragraph" w:customStyle="1" w:styleId="ListNumber1Level2">
    <w:name w:val="List Number 1 (Level 2)"/>
    <w:basedOn w:val="Text1"/>
    <w:rsid w:val="00AD1064"/>
    <w:pPr>
      <w:numPr>
        <w:ilvl w:val="1"/>
        <w:numId w:val="20"/>
      </w:numPr>
    </w:pPr>
    <w:rPr>
      <w:lang w:eastAsia="en-US" w:bidi="ar-SA"/>
    </w:rPr>
  </w:style>
  <w:style w:type="paragraph" w:customStyle="1" w:styleId="ListNumber2Level2">
    <w:name w:val="List Number 2 (Level 2)"/>
    <w:basedOn w:val="Normal"/>
    <w:rsid w:val="00AD1064"/>
    <w:pPr>
      <w:numPr>
        <w:ilvl w:val="1"/>
        <w:numId w:val="21"/>
      </w:numPr>
      <w:spacing w:after="240"/>
      <w:jc w:val="both"/>
    </w:pPr>
    <w:rPr>
      <w:lang w:eastAsia="en-US" w:bidi="ar-SA"/>
    </w:rPr>
  </w:style>
  <w:style w:type="paragraph" w:customStyle="1" w:styleId="ListNumber3Level2">
    <w:name w:val="List Number 3 (Level 2)"/>
    <w:basedOn w:val="Normal"/>
    <w:rsid w:val="00AD1064"/>
    <w:pPr>
      <w:numPr>
        <w:ilvl w:val="1"/>
        <w:numId w:val="22"/>
      </w:numPr>
      <w:spacing w:after="240"/>
      <w:jc w:val="both"/>
    </w:pPr>
    <w:rPr>
      <w:lang w:eastAsia="en-US" w:bidi="ar-SA"/>
    </w:rPr>
  </w:style>
  <w:style w:type="paragraph" w:customStyle="1" w:styleId="ListNumber4Level2">
    <w:name w:val="List Number 4 (Level 2)"/>
    <w:basedOn w:val="Normal"/>
    <w:rsid w:val="005C0AF5"/>
    <w:pPr>
      <w:numPr>
        <w:ilvl w:val="1"/>
        <w:numId w:val="23"/>
      </w:numPr>
      <w:spacing w:after="240"/>
      <w:jc w:val="both"/>
    </w:pPr>
    <w:rPr>
      <w:lang w:eastAsia="en-US" w:bidi="ar-SA"/>
    </w:rPr>
  </w:style>
  <w:style w:type="paragraph" w:customStyle="1" w:styleId="ListNumberLevel3">
    <w:name w:val="List Number (Level 3)"/>
    <w:basedOn w:val="Normal"/>
    <w:rsid w:val="00AD1064"/>
    <w:pPr>
      <w:numPr>
        <w:ilvl w:val="2"/>
        <w:numId w:val="19"/>
      </w:numPr>
      <w:spacing w:after="240"/>
      <w:jc w:val="both"/>
    </w:pPr>
    <w:rPr>
      <w:lang w:eastAsia="en-US" w:bidi="ar-SA"/>
    </w:rPr>
  </w:style>
  <w:style w:type="paragraph" w:customStyle="1" w:styleId="ListNumber1Level3">
    <w:name w:val="List Number 1 (Level 3)"/>
    <w:basedOn w:val="Text1"/>
    <w:rsid w:val="00AD1064"/>
    <w:pPr>
      <w:numPr>
        <w:ilvl w:val="2"/>
        <w:numId w:val="20"/>
      </w:numPr>
    </w:pPr>
    <w:rPr>
      <w:lang w:eastAsia="en-US" w:bidi="ar-SA"/>
    </w:rPr>
  </w:style>
  <w:style w:type="paragraph" w:customStyle="1" w:styleId="ListNumber2Level3">
    <w:name w:val="List Number 2 (Level 3)"/>
    <w:basedOn w:val="Normal"/>
    <w:rsid w:val="00AD1064"/>
    <w:pPr>
      <w:numPr>
        <w:ilvl w:val="2"/>
        <w:numId w:val="21"/>
      </w:numPr>
      <w:spacing w:after="240"/>
      <w:jc w:val="both"/>
    </w:pPr>
    <w:rPr>
      <w:lang w:eastAsia="en-US" w:bidi="ar-SA"/>
    </w:rPr>
  </w:style>
  <w:style w:type="paragraph" w:customStyle="1" w:styleId="ListNumber3Level3">
    <w:name w:val="List Number 3 (Level 3)"/>
    <w:basedOn w:val="Normal"/>
    <w:rsid w:val="00AD1064"/>
    <w:pPr>
      <w:numPr>
        <w:ilvl w:val="2"/>
        <w:numId w:val="22"/>
      </w:numPr>
      <w:spacing w:after="240"/>
      <w:jc w:val="both"/>
    </w:pPr>
    <w:rPr>
      <w:lang w:eastAsia="en-US" w:bidi="ar-SA"/>
    </w:rPr>
  </w:style>
  <w:style w:type="paragraph" w:customStyle="1" w:styleId="ListNumber4Level3">
    <w:name w:val="List Number 4 (Level 3)"/>
    <w:basedOn w:val="Normal"/>
    <w:rsid w:val="005C0AF5"/>
    <w:pPr>
      <w:numPr>
        <w:ilvl w:val="2"/>
        <w:numId w:val="23"/>
      </w:numPr>
      <w:spacing w:after="240"/>
      <w:jc w:val="both"/>
    </w:pPr>
    <w:rPr>
      <w:lang w:eastAsia="en-US" w:bidi="ar-SA"/>
    </w:rPr>
  </w:style>
  <w:style w:type="paragraph" w:customStyle="1" w:styleId="ListNumberLevel4">
    <w:name w:val="List Number (Level 4)"/>
    <w:basedOn w:val="Normal"/>
    <w:rsid w:val="00AD1064"/>
    <w:pPr>
      <w:numPr>
        <w:ilvl w:val="3"/>
        <w:numId w:val="19"/>
      </w:numPr>
      <w:spacing w:after="240"/>
      <w:jc w:val="both"/>
    </w:pPr>
    <w:rPr>
      <w:lang w:eastAsia="en-US" w:bidi="ar-SA"/>
    </w:rPr>
  </w:style>
  <w:style w:type="paragraph" w:customStyle="1" w:styleId="ListNumber1Level4">
    <w:name w:val="List Number 1 (Level 4)"/>
    <w:basedOn w:val="Text1"/>
    <w:rsid w:val="00AD1064"/>
    <w:pPr>
      <w:numPr>
        <w:ilvl w:val="3"/>
        <w:numId w:val="20"/>
      </w:numPr>
    </w:pPr>
    <w:rPr>
      <w:lang w:eastAsia="en-US" w:bidi="ar-SA"/>
    </w:rPr>
  </w:style>
  <w:style w:type="paragraph" w:customStyle="1" w:styleId="ListNumber2Level4">
    <w:name w:val="List Number 2 (Level 4)"/>
    <w:basedOn w:val="Normal"/>
    <w:rsid w:val="00AD1064"/>
    <w:pPr>
      <w:numPr>
        <w:ilvl w:val="3"/>
        <w:numId w:val="21"/>
      </w:numPr>
      <w:spacing w:after="240"/>
      <w:jc w:val="both"/>
    </w:pPr>
    <w:rPr>
      <w:lang w:eastAsia="en-US" w:bidi="ar-SA"/>
    </w:rPr>
  </w:style>
  <w:style w:type="paragraph" w:customStyle="1" w:styleId="ListNumber3Level4">
    <w:name w:val="List Number 3 (Level 4)"/>
    <w:basedOn w:val="Normal"/>
    <w:rsid w:val="00AD1064"/>
    <w:pPr>
      <w:numPr>
        <w:ilvl w:val="3"/>
        <w:numId w:val="22"/>
      </w:numPr>
      <w:spacing w:after="240"/>
      <w:jc w:val="both"/>
    </w:pPr>
    <w:rPr>
      <w:lang w:eastAsia="en-US" w:bidi="ar-SA"/>
    </w:rPr>
  </w:style>
  <w:style w:type="paragraph" w:customStyle="1" w:styleId="ListNumber4Level4">
    <w:name w:val="List Number 4 (Level 4)"/>
    <w:basedOn w:val="Normal"/>
    <w:rsid w:val="005C0AF5"/>
    <w:pPr>
      <w:numPr>
        <w:ilvl w:val="3"/>
        <w:numId w:val="23"/>
      </w:numPr>
      <w:spacing w:after="240"/>
      <w:jc w:val="both"/>
    </w:pPr>
    <w:rPr>
      <w:lang w:eastAsia="en-US" w:bidi="ar-SA"/>
    </w:rPr>
  </w:style>
  <w:style w:type="paragraph" w:customStyle="1" w:styleId="NumPar4">
    <w:name w:val="NumPar 4"/>
    <w:basedOn w:val="Heading4"/>
    <w:next w:val="Normal"/>
    <w:rsid w:val="0030494E"/>
    <w:pPr>
      <w:spacing w:before="0" w:after="240" w:afterAutospacing="0"/>
      <w:outlineLvl w:val="9"/>
    </w:pPr>
    <w:rPr>
      <w:b w:val="0"/>
      <w:szCs w:val="20"/>
    </w:rPr>
  </w:style>
  <w:style w:type="character" w:customStyle="1" w:styleId="ListDash3Char">
    <w:name w:val="List Dash 3 Char"/>
    <w:link w:val="ListDash3"/>
    <w:rsid w:val="000B44B6"/>
    <w:rPr>
      <w:sz w:val="24"/>
      <w:lang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BB6776"/>
    <w:rPr>
      <w:sz w:val="22"/>
    </w:rPr>
  </w:style>
  <w:style w:type="paragraph" w:customStyle="1" w:styleId="normal2">
    <w:name w:val="normal2"/>
    <w:basedOn w:val="Normal"/>
    <w:rsid w:val="007D737D"/>
    <w:pPr>
      <w:spacing w:before="120" w:line="312" w:lineRule="atLeast"/>
      <w:jc w:val="both"/>
    </w:pPr>
    <w:rPr>
      <w:szCs w:val="24"/>
    </w:rPr>
  </w:style>
  <w:style w:type="character" w:customStyle="1" w:styleId="ilfuvd">
    <w:name w:val="ilfuvd"/>
    <w:rsid w:val="00BB6507"/>
  </w:style>
  <w:style w:type="paragraph" w:customStyle="1" w:styleId="1">
    <w:name w:val="1"/>
    <w:basedOn w:val="Normal"/>
    <w:link w:val="FootnoteReference"/>
    <w:qFormat/>
    <w:rsid w:val="005C0AF5"/>
    <w:pPr>
      <w:spacing w:after="160" w:line="240" w:lineRule="exact"/>
    </w:pPr>
    <w:rPr>
      <w:sz w:val="20"/>
      <w:vertAlign w:val="superscript"/>
    </w:rPr>
  </w:style>
  <w:style w:type="paragraph" w:customStyle="1" w:styleId="paragraph">
    <w:name w:val="paragraph"/>
    <w:basedOn w:val="Normal"/>
    <w:rsid w:val="002B30FF"/>
    <w:pPr>
      <w:spacing w:before="100" w:beforeAutospacing="1" w:after="100" w:afterAutospacing="1"/>
    </w:pPr>
    <w:rPr>
      <w:szCs w:val="24"/>
      <w:lang w:val="fr-BE" w:eastAsia="fr-BE" w:bidi="ar-SA"/>
    </w:rPr>
  </w:style>
  <w:style w:type="character" w:customStyle="1" w:styleId="normaltextrun">
    <w:name w:val="normaltextrun"/>
    <w:basedOn w:val="DefaultParagraphFont"/>
    <w:rsid w:val="002B30FF"/>
  </w:style>
  <w:style w:type="character" w:customStyle="1" w:styleId="eop">
    <w:name w:val="eop"/>
    <w:basedOn w:val="DefaultParagraphFont"/>
    <w:rsid w:val="002B30FF"/>
  </w:style>
  <w:style w:type="character" w:customStyle="1" w:styleId="Heading6Char">
    <w:name w:val="Heading 6 Char"/>
    <w:basedOn w:val="DefaultParagraphFont"/>
    <w:link w:val="Heading6"/>
    <w:rsid w:val="005C0AF5"/>
    <w:rPr>
      <w:rFonts w:ascii="Arial" w:hAnsi="Arial"/>
      <w:i/>
      <w:sz w:val="22"/>
    </w:rPr>
  </w:style>
  <w:style w:type="character" w:customStyle="1" w:styleId="Heading7Char">
    <w:name w:val="Heading 7 Char"/>
    <w:basedOn w:val="DefaultParagraphFont"/>
    <w:link w:val="Heading7"/>
    <w:rsid w:val="005C0AF5"/>
    <w:rPr>
      <w:rFonts w:ascii="Arial" w:hAnsi="Arial"/>
      <w:sz w:val="24"/>
    </w:rPr>
  </w:style>
  <w:style w:type="character" w:customStyle="1" w:styleId="Heading8Char">
    <w:name w:val="Heading 8 Char"/>
    <w:basedOn w:val="DefaultParagraphFont"/>
    <w:link w:val="Heading8"/>
    <w:rsid w:val="005C0AF5"/>
    <w:rPr>
      <w:rFonts w:ascii="Arial" w:hAnsi="Arial"/>
      <w:i/>
      <w:sz w:val="24"/>
    </w:rPr>
  </w:style>
  <w:style w:type="character" w:customStyle="1" w:styleId="Heading9Char">
    <w:name w:val="Heading 9 Char"/>
    <w:basedOn w:val="DefaultParagraphFont"/>
    <w:link w:val="Heading9"/>
    <w:rsid w:val="005C0AF5"/>
    <w:rPr>
      <w:rFonts w:ascii="Arial" w:hAnsi="Arial"/>
      <w:i/>
      <w:sz w:val="18"/>
    </w:rPr>
  </w:style>
  <w:style w:type="paragraph" w:customStyle="1" w:styleId="Text2">
    <w:name w:val="Text 2"/>
    <w:basedOn w:val="Normal"/>
    <w:rsid w:val="005C0AF5"/>
    <w:pPr>
      <w:tabs>
        <w:tab w:val="left" w:pos="2161"/>
      </w:tabs>
      <w:spacing w:before="100" w:beforeAutospacing="1" w:after="240" w:afterAutospacing="1"/>
      <w:ind w:left="1077"/>
      <w:jc w:val="both"/>
    </w:pPr>
  </w:style>
  <w:style w:type="paragraph" w:customStyle="1" w:styleId="Text3">
    <w:name w:val="Text 3"/>
    <w:basedOn w:val="Normal"/>
    <w:rsid w:val="005C0AF5"/>
    <w:pPr>
      <w:tabs>
        <w:tab w:val="left" w:pos="2302"/>
      </w:tabs>
      <w:spacing w:before="100" w:beforeAutospacing="1" w:after="240" w:afterAutospacing="1"/>
      <w:ind w:left="1916"/>
      <w:jc w:val="both"/>
    </w:pPr>
  </w:style>
  <w:style w:type="paragraph" w:customStyle="1" w:styleId="Text4">
    <w:name w:val="Text 4"/>
    <w:basedOn w:val="Normal"/>
    <w:rsid w:val="005C0AF5"/>
    <w:pPr>
      <w:spacing w:before="100" w:beforeAutospacing="1" w:after="240" w:afterAutospacing="1"/>
      <w:ind w:left="2880"/>
      <w:jc w:val="both"/>
    </w:pPr>
  </w:style>
  <w:style w:type="paragraph" w:customStyle="1" w:styleId="Znak">
    <w:name w:val="Znak"/>
    <w:basedOn w:val="Normal"/>
    <w:rsid w:val="005C0AF5"/>
    <w:pPr>
      <w:spacing w:before="100" w:beforeAutospacing="1" w:after="160" w:afterAutospacing="1" w:line="240" w:lineRule="exact"/>
      <w:jc w:val="both"/>
    </w:pPr>
    <w:rPr>
      <w:rFonts w:ascii="Tahoma" w:hAnsi="Tahoma"/>
    </w:rPr>
  </w:style>
  <w:style w:type="paragraph" w:customStyle="1" w:styleId="Point2">
    <w:name w:val="Point 2"/>
    <w:basedOn w:val="Normal"/>
    <w:rsid w:val="005C0AF5"/>
    <w:pPr>
      <w:spacing w:before="120" w:beforeAutospacing="1" w:after="120" w:afterAutospacing="1"/>
      <w:ind w:left="1984" w:hanging="567"/>
      <w:jc w:val="both"/>
    </w:pPr>
  </w:style>
  <w:style w:type="paragraph" w:customStyle="1" w:styleId="CharCharCharCharCharCharChar">
    <w:name w:val="Char Char Char Char Char Char Char"/>
    <w:basedOn w:val="Normal"/>
    <w:next w:val="Normal"/>
    <w:rsid w:val="005C0AF5"/>
    <w:pPr>
      <w:spacing w:before="100" w:beforeAutospacing="1" w:after="160" w:afterAutospacing="1" w:line="240" w:lineRule="exact"/>
      <w:jc w:val="both"/>
    </w:pPr>
    <w:rPr>
      <w:rFonts w:ascii="Tahoma" w:hAnsi="Tahoma"/>
    </w:rPr>
  </w:style>
  <w:style w:type="paragraph" w:customStyle="1" w:styleId="FootnoteText1">
    <w:name w:val="Footnote Text1"/>
    <w:basedOn w:val="FootnoteText"/>
    <w:qFormat/>
    <w:rsid w:val="005C0AF5"/>
    <w:pPr>
      <w:spacing w:after="120"/>
    </w:pPr>
    <w:rPr>
      <w:color w:val="0070C0"/>
      <w:szCs w:val="16"/>
    </w:rPr>
  </w:style>
  <w:style w:type="paragraph" w:customStyle="1" w:styleId="Heading2contracts">
    <w:name w:val="Heading 2 contracts"/>
    <w:basedOn w:val="Heading2"/>
    <w:link w:val="Heading2contractsChar"/>
    <w:qFormat/>
    <w:rsid w:val="005C0AF5"/>
    <w:pPr>
      <w:spacing w:after="120"/>
      <w:ind w:left="5474"/>
    </w:pPr>
    <w:rPr>
      <w:rFonts w:ascii="Times New Roman Bold" w:hAnsi="Times New Roman Bold"/>
      <w:szCs w:val="26"/>
    </w:rPr>
  </w:style>
  <w:style w:type="character" w:customStyle="1" w:styleId="Heading2contractsChar">
    <w:name w:val="Heading 2 contracts Char"/>
    <w:link w:val="Heading2contracts"/>
    <w:rsid w:val="005C0AF5"/>
    <w:rPr>
      <w:rFonts w:ascii="Times New Roman Bold" w:hAnsi="Times New Roman Bold"/>
      <w:b/>
      <w:smallCaps/>
      <w:sz w:val="28"/>
      <w:szCs w:val="26"/>
    </w:rPr>
  </w:style>
  <w:style w:type="numbering" w:customStyle="1" w:styleId="Headings">
    <w:name w:val="Headings"/>
    <w:rsid w:val="005C0AF5"/>
    <w:pPr>
      <w:numPr>
        <w:numId w:val="25"/>
      </w:numPr>
    </w:pPr>
  </w:style>
  <w:style w:type="paragraph" w:customStyle="1" w:styleId="StyleJustified">
    <w:name w:val="Style Justified"/>
    <w:basedOn w:val="Normal"/>
    <w:qFormat/>
    <w:rsid w:val="005C0AF5"/>
    <w:pPr>
      <w:spacing w:before="100" w:beforeAutospacing="1" w:after="100" w:afterAutospacing="1"/>
      <w:jc w:val="both"/>
    </w:pPr>
  </w:style>
  <w:style w:type="paragraph" w:styleId="NoSpacing">
    <w:name w:val="No Spacing"/>
    <w:uiPriority w:val="1"/>
    <w:qFormat/>
    <w:rsid w:val="007922DC"/>
    <w:rPr>
      <w:rFonts w:ascii="Calibri" w:eastAsia="Calibri" w:hAnsi="Calibri"/>
      <w:sz w:val="22"/>
      <w:szCs w:val="22"/>
      <w:lang w:val="en-US" w:eastAsia="en-US" w:bidi="ar-SA"/>
    </w:rPr>
  </w:style>
  <w:style w:type="character" w:styleId="UnresolvedMention">
    <w:name w:val="Unresolved Mention"/>
    <w:basedOn w:val="DefaultParagraphFont"/>
    <w:uiPriority w:val="99"/>
    <w:semiHidden/>
    <w:unhideWhenUsed/>
    <w:rsid w:val="00430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2484">
      <w:bodyDiv w:val="1"/>
      <w:marLeft w:val="0"/>
      <w:marRight w:val="0"/>
      <w:marTop w:val="0"/>
      <w:marBottom w:val="0"/>
      <w:divBdr>
        <w:top w:val="none" w:sz="0" w:space="0" w:color="auto"/>
        <w:left w:val="none" w:sz="0" w:space="0" w:color="auto"/>
        <w:bottom w:val="none" w:sz="0" w:space="0" w:color="auto"/>
        <w:right w:val="none" w:sz="0" w:space="0" w:color="auto"/>
      </w:divBdr>
    </w:div>
    <w:div w:id="52318535">
      <w:bodyDiv w:val="1"/>
      <w:marLeft w:val="0"/>
      <w:marRight w:val="0"/>
      <w:marTop w:val="0"/>
      <w:marBottom w:val="0"/>
      <w:divBdr>
        <w:top w:val="none" w:sz="0" w:space="0" w:color="auto"/>
        <w:left w:val="none" w:sz="0" w:space="0" w:color="auto"/>
        <w:bottom w:val="none" w:sz="0" w:space="0" w:color="auto"/>
        <w:right w:val="none" w:sz="0" w:space="0" w:color="auto"/>
      </w:divBdr>
    </w:div>
    <w:div w:id="59640378">
      <w:bodyDiv w:val="1"/>
      <w:marLeft w:val="0"/>
      <w:marRight w:val="0"/>
      <w:marTop w:val="0"/>
      <w:marBottom w:val="0"/>
      <w:divBdr>
        <w:top w:val="none" w:sz="0" w:space="0" w:color="auto"/>
        <w:left w:val="none" w:sz="0" w:space="0" w:color="auto"/>
        <w:bottom w:val="none" w:sz="0" w:space="0" w:color="auto"/>
        <w:right w:val="none" w:sz="0" w:space="0" w:color="auto"/>
      </w:divBdr>
    </w:div>
    <w:div w:id="74327102">
      <w:bodyDiv w:val="1"/>
      <w:marLeft w:val="0"/>
      <w:marRight w:val="0"/>
      <w:marTop w:val="0"/>
      <w:marBottom w:val="0"/>
      <w:divBdr>
        <w:top w:val="none" w:sz="0" w:space="0" w:color="auto"/>
        <w:left w:val="none" w:sz="0" w:space="0" w:color="auto"/>
        <w:bottom w:val="none" w:sz="0" w:space="0" w:color="auto"/>
        <w:right w:val="none" w:sz="0" w:space="0" w:color="auto"/>
      </w:divBdr>
    </w:div>
    <w:div w:id="141852625">
      <w:bodyDiv w:val="1"/>
      <w:marLeft w:val="0"/>
      <w:marRight w:val="0"/>
      <w:marTop w:val="0"/>
      <w:marBottom w:val="0"/>
      <w:divBdr>
        <w:top w:val="none" w:sz="0" w:space="0" w:color="auto"/>
        <w:left w:val="none" w:sz="0" w:space="0" w:color="auto"/>
        <w:bottom w:val="none" w:sz="0" w:space="0" w:color="auto"/>
        <w:right w:val="none" w:sz="0" w:space="0" w:color="auto"/>
      </w:divBdr>
    </w:div>
    <w:div w:id="178324071">
      <w:bodyDiv w:val="1"/>
      <w:marLeft w:val="0"/>
      <w:marRight w:val="0"/>
      <w:marTop w:val="0"/>
      <w:marBottom w:val="0"/>
      <w:divBdr>
        <w:top w:val="none" w:sz="0" w:space="0" w:color="auto"/>
        <w:left w:val="none" w:sz="0" w:space="0" w:color="auto"/>
        <w:bottom w:val="none" w:sz="0" w:space="0" w:color="auto"/>
        <w:right w:val="none" w:sz="0" w:space="0" w:color="auto"/>
      </w:divBdr>
    </w:div>
    <w:div w:id="201022644">
      <w:bodyDiv w:val="1"/>
      <w:marLeft w:val="0"/>
      <w:marRight w:val="0"/>
      <w:marTop w:val="0"/>
      <w:marBottom w:val="0"/>
      <w:divBdr>
        <w:top w:val="none" w:sz="0" w:space="0" w:color="auto"/>
        <w:left w:val="none" w:sz="0" w:space="0" w:color="auto"/>
        <w:bottom w:val="none" w:sz="0" w:space="0" w:color="auto"/>
        <w:right w:val="none" w:sz="0" w:space="0" w:color="auto"/>
      </w:divBdr>
    </w:div>
    <w:div w:id="223413138">
      <w:bodyDiv w:val="1"/>
      <w:marLeft w:val="0"/>
      <w:marRight w:val="0"/>
      <w:marTop w:val="0"/>
      <w:marBottom w:val="0"/>
      <w:divBdr>
        <w:top w:val="none" w:sz="0" w:space="0" w:color="auto"/>
        <w:left w:val="none" w:sz="0" w:space="0" w:color="auto"/>
        <w:bottom w:val="none" w:sz="0" w:space="0" w:color="auto"/>
        <w:right w:val="none" w:sz="0" w:space="0" w:color="auto"/>
      </w:divBdr>
    </w:div>
    <w:div w:id="258487028">
      <w:bodyDiv w:val="1"/>
      <w:marLeft w:val="0"/>
      <w:marRight w:val="0"/>
      <w:marTop w:val="0"/>
      <w:marBottom w:val="0"/>
      <w:divBdr>
        <w:top w:val="none" w:sz="0" w:space="0" w:color="auto"/>
        <w:left w:val="none" w:sz="0" w:space="0" w:color="auto"/>
        <w:bottom w:val="none" w:sz="0" w:space="0" w:color="auto"/>
        <w:right w:val="none" w:sz="0" w:space="0" w:color="auto"/>
      </w:divBdr>
      <w:divsChild>
        <w:div w:id="486016094">
          <w:marLeft w:val="0"/>
          <w:marRight w:val="0"/>
          <w:marTop w:val="0"/>
          <w:marBottom w:val="0"/>
          <w:divBdr>
            <w:top w:val="none" w:sz="0" w:space="0" w:color="auto"/>
            <w:left w:val="none" w:sz="0" w:space="0" w:color="auto"/>
            <w:bottom w:val="none" w:sz="0" w:space="0" w:color="auto"/>
            <w:right w:val="none" w:sz="0" w:space="0" w:color="auto"/>
          </w:divBdr>
        </w:div>
        <w:div w:id="17317944">
          <w:marLeft w:val="0"/>
          <w:marRight w:val="0"/>
          <w:marTop w:val="0"/>
          <w:marBottom w:val="0"/>
          <w:divBdr>
            <w:top w:val="none" w:sz="0" w:space="0" w:color="auto"/>
            <w:left w:val="none" w:sz="0" w:space="0" w:color="auto"/>
            <w:bottom w:val="none" w:sz="0" w:space="0" w:color="auto"/>
            <w:right w:val="none" w:sz="0" w:space="0" w:color="auto"/>
          </w:divBdr>
        </w:div>
        <w:div w:id="171727615">
          <w:marLeft w:val="0"/>
          <w:marRight w:val="0"/>
          <w:marTop w:val="0"/>
          <w:marBottom w:val="0"/>
          <w:divBdr>
            <w:top w:val="none" w:sz="0" w:space="0" w:color="auto"/>
            <w:left w:val="none" w:sz="0" w:space="0" w:color="auto"/>
            <w:bottom w:val="none" w:sz="0" w:space="0" w:color="auto"/>
            <w:right w:val="none" w:sz="0" w:space="0" w:color="auto"/>
          </w:divBdr>
        </w:div>
      </w:divsChild>
    </w:div>
    <w:div w:id="269509831">
      <w:bodyDiv w:val="1"/>
      <w:marLeft w:val="0"/>
      <w:marRight w:val="0"/>
      <w:marTop w:val="0"/>
      <w:marBottom w:val="0"/>
      <w:divBdr>
        <w:top w:val="none" w:sz="0" w:space="0" w:color="auto"/>
        <w:left w:val="none" w:sz="0" w:space="0" w:color="auto"/>
        <w:bottom w:val="none" w:sz="0" w:space="0" w:color="auto"/>
        <w:right w:val="none" w:sz="0" w:space="0" w:color="auto"/>
      </w:divBdr>
    </w:div>
    <w:div w:id="334067828">
      <w:bodyDiv w:val="1"/>
      <w:marLeft w:val="0"/>
      <w:marRight w:val="0"/>
      <w:marTop w:val="0"/>
      <w:marBottom w:val="0"/>
      <w:divBdr>
        <w:top w:val="none" w:sz="0" w:space="0" w:color="auto"/>
        <w:left w:val="none" w:sz="0" w:space="0" w:color="auto"/>
        <w:bottom w:val="none" w:sz="0" w:space="0" w:color="auto"/>
        <w:right w:val="none" w:sz="0" w:space="0" w:color="auto"/>
      </w:divBdr>
    </w:div>
    <w:div w:id="347759795">
      <w:bodyDiv w:val="1"/>
      <w:marLeft w:val="0"/>
      <w:marRight w:val="0"/>
      <w:marTop w:val="0"/>
      <w:marBottom w:val="0"/>
      <w:divBdr>
        <w:top w:val="none" w:sz="0" w:space="0" w:color="auto"/>
        <w:left w:val="none" w:sz="0" w:space="0" w:color="auto"/>
        <w:bottom w:val="none" w:sz="0" w:space="0" w:color="auto"/>
        <w:right w:val="none" w:sz="0" w:space="0" w:color="auto"/>
      </w:divBdr>
    </w:div>
    <w:div w:id="480855505">
      <w:bodyDiv w:val="1"/>
      <w:marLeft w:val="0"/>
      <w:marRight w:val="0"/>
      <w:marTop w:val="0"/>
      <w:marBottom w:val="0"/>
      <w:divBdr>
        <w:top w:val="none" w:sz="0" w:space="0" w:color="auto"/>
        <w:left w:val="none" w:sz="0" w:space="0" w:color="auto"/>
        <w:bottom w:val="none" w:sz="0" w:space="0" w:color="auto"/>
        <w:right w:val="none" w:sz="0" w:space="0" w:color="auto"/>
      </w:divBdr>
    </w:div>
    <w:div w:id="571431925">
      <w:bodyDiv w:val="1"/>
      <w:marLeft w:val="0"/>
      <w:marRight w:val="0"/>
      <w:marTop w:val="0"/>
      <w:marBottom w:val="0"/>
      <w:divBdr>
        <w:top w:val="none" w:sz="0" w:space="0" w:color="auto"/>
        <w:left w:val="none" w:sz="0" w:space="0" w:color="auto"/>
        <w:bottom w:val="none" w:sz="0" w:space="0" w:color="auto"/>
        <w:right w:val="none" w:sz="0" w:space="0" w:color="auto"/>
      </w:divBdr>
      <w:divsChild>
        <w:div w:id="668020473">
          <w:marLeft w:val="0"/>
          <w:marRight w:val="0"/>
          <w:marTop w:val="0"/>
          <w:marBottom w:val="0"/>
          <w:divBdr>
            <w:top w:val="none" w:sz="0" w:space="0" w:color="auto"/>
            <w:left w:val="none" w:sz="0" w:space="0" w:color="auto"/>
            <w:bottom w:val="none" w:sz="0" w:space="0" w:color="auto"/>
            <w:right w:val="none" w:sz="0" w:space="0" w:color="auto"/>
          </w:divBdr>
        </w:div>
      </w:divsChild>
    </w:div>
    <w:div w:id="609165957">
      <w:bodyDiv w:val="1"/>
      <w:marLeft w:val="0"/>
      <w:marRight w:val="0"/>
      <w:marTop w:val="0"/>
      <w:marBottom w:val="0"/>
      <w:divBdr>
        <w:top w:val="none" w:sz="0" w:space="0" w:color="auto"/>
        <w:left w:val="none" w:sz="0" w:space="0" w:color="auto"/>
        <w:bottom w:val="none" w:sz="0" w:space="0" w:color="auto"/>
        <w:right w:val="none" w:sz="0" w:space="0" w:color="auto"/>
      </w:divBdr>
      <w:divsChild>
        <w:div w:id="93407608">
          <w:marLeft w:val="1440"/>
          <w:marRight w:val="0"/>
          <w:marTop w:val="96"/>
          <w:marBottom w:val="96"/>
          <w:divBdr>
            <w:top w:val="none" w:sz="0" w:space="0" w:color="auto"/>
            <w:left w:val="none" w:sz="0" w:space="0" w:color="auto"/>
            <w:bottom w:val="none" w:sz="0" w:space="0" w:color="auto"/>
            <w:right w:val="none" w:sz="0" w:space="0" w:color="auto"/>
          </w:divBdr>
        </w:div>
        <w:div w:id="1802188973">
          <w:marLeft w:val="706"/>
          <w:marRight w:val="0"/>
          <w:marTop w:val="96"/>
          <w:marBottom w:val="96"/>
          <w:divBdr>
            <w:top w:val="none" w:sz="0" w:space="0" w:color="auto"/>
            <w:left w:val="none" w:sz="0" w:space="0" w:color="auto"/>
            <w:bottom w:val="none" w:sz="0" w:space="0" w:color="auto"/>
            <w:right w:val="none" w:sz="0" w:space="0" w:color="auto"/>
          </w:divBdr>
        </w:div>
        <w:div w:id="1817140176">
          <w:marLeft w:val="1440"/>
          <w:marRight w:val="0"/>
          <w:marTop w:val="96"/>
          <w:marBottom w:val="96"/>
          <w:divBdr>
            <w:top w:val="none" w:sz="0" w:space="0" w:color="auto"/>
            <w:left w:val="none" w:sz="0" w:space="0" w:color="auto"/>
            <w:bottom w:val="none" w:sz="0" w:space="0" w:color="auto"/>
            <w:right w:val="none" w:sz="0" w:space="0" w:color="auto"/>
          </w:divBdr>
        </w:div>
        <w:div w:id="1886331016">
          <w:marLeft w:val="706"/>
          <w:marRight w:val="0"/>
          <w:marTop w:val="96"/>
          <w:marBottom w:val="96"/>
          <w:divBdr>
            <w:top w:val="none" w:sz="0" w:space="0" w:color="auto"/>
            <w:left w:val="none" w:sz="0" w:space="0" w:color="auto"/>
            <w:bottom w:val="none" w:sz="0" w:space="0" w:color="auto"/>
            <w:right w:val="none" w:sz="0" w:space="0" w:color="auto"/>
          </w:divBdr>
        </w:div>
      </w:divsChild>
    </w:div>
    <w:div w:id="637997103">
      <w:bodyDiv w:val="1"/>
      <w:marLeft w:val="0"/>
      <w:marRight w:val="0"/>
      <w:marTop w:val="0"/>
      <w:marBottom w:val="0"/>
      <w:divBdr>
        <w:top w:val="none" w:sz="0" w:space="0" w:color="auto"/>
        <w:left w:val="none" w:sz="0" w:space="0" w:color="auto"/>
        <w:bottom w:val="none" w:sz="0" w:space="0" w:color="auto"/>
        <w:right w:val="none" w:sz="0" w:space="0" w:color="auto"/>
      </w:divBdr>
    </w:div>
    <w:div w:id="638076221">
      <w:bodyDiv w:val="1"/>
      <w:marLeft w:val="0"/>
      <w:marRight w:val="0"/>
      <w:marTop w:val="0"/>
      <w:marBottom w:val="0"/>
      <w:divBdr>
        <w:top w:val="none" w:sz="0" w:space="0" w:color="auto"/>
        <w:left w:val="none" w:sz="0" w:space="0" w:color="auto"/>
        <w:bottom w:val="none" w:sz="0" w:space="0" w:color="auto"/>
        <w:right w:val="none" w:sz="0" w:space="0" w:color="auto"/>
      </w:divBdr>
    </w:div>
    <w:div w:id="675349811">
      <w:bodyDiv w:val="1"/>
      <w:marLeft w:val="0"/>
      <w:marRight w:val="0"/>
      <w:marTop w:val="0"/>
      <w:marBottom w:val="0"/>
      <w:divBdr>
        <w:top w:val="none" w:sz="0" w:space="0" w:color="auto"/>
        <w:left w:val="none" w:sz="0" w:space="0" w:color="auto"/>
        <w:bottom w:val="none" w:sz="0" w:space="0" w:color="auto"/>
        <w:right w:val="none" w:sz="0" w:space="0" w:color="auto"/>
      </w:divBdr>
    </w:div>
    <w:div w:id="685408027">
      <w:bodyDiv w:val="1"/>
      <w:marLeft w:val="0"/>
      <w:marRight w:val="0"/>
      <w:marTop w:val="0"/>
      <w:marBottom w:val="0"/>
      <w:divBdr>
        <w:top w:val="none" w:sz="0" w:space="0" w:color="auto"/>
        <w:left w:val="none" w:sz="0" w:space="0" w:color="auto"/>
        <w:bottom w:val="none" w:sz="0" w:space="0" w:color="auto"/>
        <w:right w:val="none" w:sz="0" w:space="0" w:color="auto"/>
      </w:divBdr>
    </w:div>
    <w:div w:id="718356839">
      <w:bodyDiv w:val="1"/>
      <w:marLeft w:val="0"/>
      <w:marRight w:val="0"/>
      <w:marTop w:val="0"/>
      <w:marBottom w:val="0"/>
      <w:divBdr>
        <w:top w:val="none" w:sz="0" w:space="0" w:color="auto"/>
        <w:left w:val="none" w:sz="0" w:space="0" w:color="auto"/>
        <w:bottom w:val="none" w:sz="0" w:space="0" w:color="auto"/>
        <w:right w:val="none" w:sz="0" w:space="0" w:color="auto"/>
      </w:divBdr>
      <w:divsChild>
        <w:div w:id="2029670760">
          <w:marLeft w:val="706"/>
          <w:marRight w:val="0"/>
          <w:marTop w:val="125"/>
          <w:marBottom w:val="125"/>
          <w:divBdr>
            <w:top w:val="none" w:sz="0" w:space="0" w:color="auto"/>
            <w:left w:val="none" w:sz="0" w:space="0" w:color="auto"/>
            <w:bottom w:val="none" w:sz="0" w:space="0" w:color="auto"/>
            <w:right w:val="none" w:sz="0" w:space="0" w:color="auto"/>
          </w:divBdr>
        </w:div>
      </w:divsChild>
    </w:div>
    <w:div w:id="727263090">
      <w:bodyDiv w:val="1"/>
      <w:marLeft w:val="0"/>
      <w:marRight w:val="0"/>
      <w:marTop w:val="0"/>
      <w:marBottom w:val="0"/>
      <w:divBdr>
        <w:top w:val="none" w:sz="0" w:space="0" w:color="auto"/>
        <w:left w:val="none" w:sz="0" w:space="0" w:color="auto"/>
        <w:bottom w:val="none" w:sz="0" w:space="0" w:color="auto"/>
        <w:right w:val="none" w:sz="0" w:space="0" w:color="auto"/>
      </w:divBdr>
    </w:div>
    <w:div w:id="744882899">
      <w:bodyDiv w:val="1"/>
      <w:marLeft w:val="0"/>
      <w:marRight w:val="0"/>
      <w:marTop w:val="0"/>
      <w:marBottom w:val="0"/>
      <w:divBdr>
        <w:top w:val="none" w:sz="0" w:space="0" w:color="auto"/>
        <w:left w:val="none" w:sz="0" w:space="0" w:color="auto"/>
        <w:bottom w:val="none" w:sz="0" w:space="0" w:color="auto"/>
        <w:right w:val="none" w:sz="0" w:space="0" w:color="auto"/>
      </w:divBdr>
    </w:div>
    <w:div w:id="778572347">
      <w:bodyDiv w:val="1"/>
      <w:marLeft w:val="0"/>
      <w:marRight w:val="0"/>
      <w:marTop w:val="0"/>
      <w:marBottom w:val="0"/>
      <w:divBdr>
        <w:top w:val="none" w:sz="0" w:space="0" w:color="auto"/>
        <w:left w:val="none" w:sz="0" w:space="0" w:color="auto"/>
        <w:bottom w:val="none" w:sz="0" w:space="0" w:color="auto"/>
        <w:right w:val="none" w:sz="0" w:space="0" w:color="auto"/>
      </w:divBdr>
    </w:div>
    <w:div w:id="798916467">
      <w:bodyDiv w:val="1"/>
      <w:marLeft w:val="0"/>
      <w:marRight w:val="0"/>
      <w:marTop w:val="0"/>
      <w:marBottom w:val="0"/>
      <w:divBdr>
        <w:top w:val="none" w:sz="0" w:space="0" w:color="auto"/>
        <w:left w:val="none" w:sz="0" w:space="0" w:color="auto"/>
        <w:bottom w:val="none" w:sz="0" w:space="0" w:color="auto"/>
        <w:right w:val="none" w:sz="0" w:space="0" w:color="auto"/>
      </w:divBdr>
    </w:div>
    <w:div w:id="800928540">
      <w:bodyDiv w:val="1"/>
      <w:marLeft w:val="0"/>
      <w:marRight w:val="0"/>
      <w:marTop w:val="0"/>
      <w:marBottom w:val="0"/>
      <w:divBdr>
        <w:top w:val="none" w:sz="0" w:space="0" w:color="auto"/>
        <w:left w:val="none" w:sz="0" w:space="0" w:color="auto"/>
        <w:bottom w:val="none" w:sz="0" w:space="0" w:color="auto"/>
        <w:right w:val="none" w:sz="0" w:space="0" w:color="auto"/>
      </w:divBdr>
    </w:div>
    <w:div w:id="843326650">
      <w:bodyDiv w:val="1"/>
      <w:marLeft w:val="0"/>
      <w:marRight w:val="0"/>
      <w:marTop w:val="0"/>
      <w:marBottom w:val="0"/>
      <w:divBdr>
        <w:top w:val="none" w:sz="0" w:space="0" w:color="auto"/>
        <w:left w:val="none" w:sz="0" w:space="0" w:color="auto"/>
        <w:bottom w:val="none" w:sz="0" w:space="0" w:color="auto"/>
        <w:right w:val="none" w:sz="0" w:space="0" w:color="auto"/>
      </w:divBdr>
    </w:div>
    <w:div w:id="856044282">
      <w:bodyDiv w:val="1"/>
      <w:marLeft w:val="0"/>
      <w:marRight w:val="0"/>
      <w:marTop w:val="0"/>
      <w:marBottom w:val="0"/>
      <w:divBdr>
        <w:top w:val="none" w:sz="0" w:space="0" w:color="auto"/>
        <w:left w:val="none" w:sz="0" w:space="0" w:color="auto"/>
        <w:bottom w:val="none" w:sz="0" w:space="0" w:color="auto"/>
        <w:right w:val="none" w:sz="0" w:space="0" w:color="auto"/>
      </w:divBdr>
    </w:div>
    <w:div w:id="907769900">
      <w:bodyDiv w:val="1"/>
      <w:marLeft w:val="0"/>
      <w:marRight w:val="0"/>
      <w:marTop w:val="0"/>
      <w:marBottom w:val="0"/>
      <w:divBdr>
        <w:top w:val="none" w:sz="0" w:space="0" w:color="auto"/>
        <w:left w:val="none" w:sz="0" w:space="0" w:color="auto"/>
        <w:bottom w:val="none" w:sz="0" w:space="0" w:color="auto"/>
        <w:right w:val="none" w:sz="0" w:space="0" w:color="auto"/>
      </w:divBdr>
    </w:div>
    <w:div w:id="915675871">
      <w:bodyDiv w:val="1"/>
      <w:marLeft w:val="0"/>
      <w:marRight w:val="0"/>
      <w:marTop w:val="0"/>
      <w:marBottom w:val="0"/>
      <w:divBdr>
        <w:top w:val="none" w:sz="0" w:space="0" w:color="auto"/>
        <w:left w:val="none" w:sz="0" w:space="0" w:color="auto"/>
        <w:bottom w:val="none" w:sz="0" w:space="0" w:color="auto"/>
        <w:right w:val="none" w:sz="0" w:space="0" w:color="auto"/>
      </w:divBdr>
    </w:div>
    <w:div w:id="931007768">
      <w:bodyDiv w:val="1"/>
      <w:marLeft w:val="0"/>
      <w:marRight w:val="0"/>
      <w:marTop w:val="0"/>
      <w:marBottom w:val="0"/>
      <w:divBdr>
        <w:top w:val="none" w:sz="0" w:space="0" w:color="auto"/>
        <w:left w:val="none" w:sz="0" w:space="0" w:color="auto"/>
        <w:bottom w:val="none" w:sz="0" w:space="0" w:color="auto"/>
        <w:right w:val="none" w:sz="0" w:space="0" w:color="auto"/>
      </w:divBdr>
    </w:div>
    <w:div w:id="1048139503">
      <w:bodyDiv w:val="1"/>
      <w:marLeft w:val="0"/>
      <w:marRight w:val="0"/>
      <w:marTop w:val="0"/>
      <w:marBottom w:val="0"/>
      <w:divBdr>
        <w:top w:val="none" w:sz="0" w:space="0" w:color="auto"/>
        <w:left w:val="none" w:sz="0" w:space="0" w:color="auto"/>
        <w:bottom w:val="none" w:sz="0" w:space="0" w:color="auto"/>
        <w:right w:val="none" w:sz="0" w:space="0" w:color="auto"/>
      </w:divBdr>
    </w:div>
    <w:div w:id="1096747820">
      <w:bodyDiv w:val="1"/>
      <w:marLeft w:val="0"/>
      <w:marRight w:val="0"/>
      <w:marTop w:val="0"/>
      <w:marBottom w:val="0"/>
      <w:divBdr>
        <w:top w:val="none" w:sz="0" w:space="0" w:color="auto"/>
        <w:left w:val="none" w:sz="0" w:space="0" w:color="auto"/>
        <w:bottom w:val="none" w:sz="0" w:space="0" w:color="auto"/>
        <w:right w:val="none" w:sz="0" w:space="0" w:color="auto"/>
      </w:divBdr>
    </w:div>
    <w:div w:id="1106391010">
      <w:bodyDiv w:val="1"/>
      <w:marLeft w:val="0"/>
      <w:marRight w:val="0"/>
      <w:marTop w:val="0"/>
      <w:marBottom w:val="0"/>
      <w:divBdr>
        <w:top w:val="none" w:sz="0" w:space="0" w:color="auto"/>
        <w:left w:val="none" w:sz="0" w:space="0" w:color="auto"/>
        <w:bottom w:val="none" w:sz="0" w:space="0" w:color="auto"/>
        <w:right w:val="none" w:sz="0" w:space="0" w:color="auto"/>
      </w:divBdr>
    </w:div>
    <w:div w:id="1127548112">
      <w:bodyDiv w:val="1"/>
      <w:marLeft w:val="0"/>
      <w:marRight w:val="0"/>
      <w:marTop w:val="0"/>
      <w:marBottom w:val="0"/>
      <w:divBdr>
        <w:top w:val="none" w:sz="0" w:space="0" w:color="auto"/>
        <w:left w:val="none" w:sz="0" w:space="0" w:color="auto"/>
        <w:bottom w:val="none" w:sz="0" w:space="0" w:color="auto"/>
        <w:right w:val="none" w:sz="0" w:space="0" w:color="auto"/>
      </w:divBdr>
    </w:div>
    <w:div w:id="1180894107">
      <w:bodyDiv w:val="1"/>
      <w:marLeft w:val="0"/>
      <w:marRight w:val="0"/>
      <w:marTop w:val="0"/>
      <w:marBottom w:val="0"/>
      <w:divBdr>
        <w:top w:val="none" w:sz="0" w:space="0" w:color="auto"/>
        <w:left w:val="none" w:sz="0" w:space="0" w:color="auto"/>
        <w:bottom w:val="none" w:sz="0" w:space="0" w:color="auto"/>
        <w:right w:val="none" w:sz="0" w:space="0" w:color="auto"/>
      </w:divBdr>
    </w:div>
    <w:div w:id="1184827451">
      <w:bodyDiv w:val="1"/>
      <w:marLeft w:val="0"/>
      <w:marRight w:val="0"/>
      <w:marTop w:val="0"/>
      <w:marBottom w:val="0"/>
      <w:divBdr>
        <w:top w:val="none" w:sz="0" w:space="0" w:color="auto"/>
        <w:left w:val="none" w:sz="0" w:space="0" w:color="auto"/>
        <w:bottom w:val="none" w:sz="0" w:space="0" w:color="auto"/>
        <w:right w:val="none" w:sz="0" w:space="0" w:color="auto"/>
      </w:divBdr>
    </w:div>
    <w:div w:id="1211652204">
      <w:bodyDiv w:val="1"/>
      <w:marLeft w:val="0"/>
      <w:marRight w:val="0"/>
      <w:marTop w:val="0"/>
      <w:marBottom w:val="0"/>
      <w:divBdr>
        <w:top w:val="none" w:sz="0" w:space="0" w:color="auto"/>
        <w:left w:val="none" w:sz="0" w:space="0" w:color="auto"/>
        <w:bottom w:val="none" w:sz="0" w:space="0" w:color="auto"/>
        <w:right w:val="none" w:sz="0" w:space="0" w:color="auto"/>
      </w:divBdr>
    </w:div>
    <w:div w:id="1228570272">
      <w:bodyDiv w:val="1"/>
      <w:marLeft w:val="0"/>
      <w:marRight w:val="0"/>
      <w:marTop w:val="0"/>
      <w:marBottom w:val="0"/>
      <w:divBdr>
        <w:top w:val="none" w:sz="0" w:space="0" w:color="auto"/>
        <w:left w:val="none" w:sz="0" w:space="0" w:color="auto"/>
        <w:bottom w:val="none" w:sz="0" w:space="0" w:color="auto"/>
        <w:right w:val="none" w:sz="0" w:space="0" w:color="auto"/>
      </w:divBdr>
    </w:div>
    <w:div w:id="1236934558">
      <w:bodyDiv w:val="1"/>
      <w:marLeft w:val="0"/>
      <w:marRight w:val="0"/>
      <w:marTop w:val="0"/>
      <w:marBottom w:val="0"/>
      <w:divBdr>
        <w:top w:val="none" w:sz="0" w:space="0" w:color="auto"/>
        <w:left w:val="none" w:sz="0" w:space="0" w:color="auto"/>
        <w:bottom w:val="none" w:sz="0" w:space="0" w:color="auto"/>
        <w:right w:val="none" w:sz="0" w:space="0" w:color="auto"/>
      </w:divBdr>
    </w:div>
    <w:div w:id="1288050201">
      <w:bodyDiv w:val="1"/>
      <w:marLeft w:val="0"/>
      <w:marRight w:val="0"/>
      <w:marTop w:val="0"/>
      <w:marBottom w:val="0"/>
      <w:divBdr>
        <w:top w:val="none" w:sz="0" w:space="0" w:color="auto"/>
        <w:left w:val="none" w:sz="0" w:space="0" w:color="auto"/>
        <w:bottom w:val="none" w:sz="0" w:space="0" w:color="auto"/>
        <w:right w:val="none" w:sz="0" w:space="0" w:color="auto"/>
      </w:divBdr>
    </w:div>
    <w:div w:id="1333994601">
      <w:bodyDiv w:val="1"/>
      <w:marLeft w:val="0"/>
      <w:marRight w:val="0"/>
      <w:marTop w:val="0"/>
      <w:marBottom w:val="0"/>
      <w:divBdr>
        <w:top w:val="none" w:sz="0" w:space="0" w:color="auto"/>
        <w:left w:val="none" w:sz="0" w:space="0" w:color="auto"/>
        <w:bottom w:val="none" w:sz="0" w:space="0" w:color="auto"/>
        <w:right w:val="none" w:sz="0" w:space="0" w:color="auto"/>
      </w:divBdr>
    </w:div>
    <w:div w:id="1337340202">
      <w:bodyDiv w:val="1"/>
      <w:marLeft w:val="0"/>
      <w:marRight w:val="0"/>
      <w:marTop w:val="0"/>
      <w:marBottom w:val="0"/>
      <w:divBdr>
        <w:top w:val="none" w:sz="0" w:space="0" w:color="auto"/>
        <w:left w:val="none" w:sz="0" w:space="0" w:color="auto"/>
        <w:bottom w:val="none" w:sz="0" w:space="0" w:color="auto"/>
        <w:right w:val="none" w:sz="0" w:space="0" w:color="auto"/>
      </w:divBdr>
    </w:div>
    <w:div w:id="1368213507">
      <w:bodyDiv w:val="1"/>
      <w:marLeft w:val="0"/>
      <w:marRight w:val="0"/>
      <w:marTop w:val="0"/>
      <w:marBottom w:val="0"/>
      <w:divBdr>
        <w:top w:val="none" w:sz="0" w:space="0" w:color="auto"/>
        <w:left w:val="none" w:sz="0" w:space="0" w:color="auto"/>
        <w:bottom w:val="none" w:sz="0" w:space="0" w:color="auto"/>
        <w:right w:val="none" w:sz="0" w:space="0" w:color="auto"/>
      </w:divBdr>
    </w:div>
    <w:div w:id="1393624848">
      <w:bodyDiv w:val="1"/>
      <w:marLeft w:val="0"/>
      <w:marRight w:val="0"/>
      <w:marTop w:val="0"/>
      <w:marBottom w:val="0"/>
      <w:divBdr>
        <w:top w:val="none" w:sz="0" w:space="0" w:color="auto"/>
        <w:left w:val="none" w:sz="0" w:space="0" w:color="auto"/>
        <w:bottom w:val="none" w:sz="0" w:space="0" w:color="auto"/>
        <w:right w:val="none" w:sz="0" w:space="0" w:color="auto"/>
      </w:divBdr>
    </w:div>
    <w:div w:id="1454520463">
      <w:bodyDiv w:val="1"/>
      <w:marLeft w:val="0"/>
      <w:marRight w:val="0"/>
      <w:marTop w:val="0"/>
      <w:marBottom w:val="0"/>
      <w:divBdr>
        <w:top w:val="none" w:sz="0" w:space="0" w:color="auto"/>
        <w:left w:val="none" w:sz="0" w:space="0" w:color="auto"/>
        <w:bottom w:val="none" w:sz="0" w:space="0" w:color="auto"/>
        <w:right w:val="none" w:sz="0" w:space="0" w:color="auto"/>
      </w:divBdr>
    </w:div>
    <w:div w:id="1461653835">
      <w:bodyDiv w:val="1"/>
      <w:marLeft w:val="0"/>
      <w:marRight w:val="0"/>
      <w:marTop w:val="0"/>
      <w:marBottom w:val="0"/>
      <w:divBdr>
        <w:top w:val="none" w:sz="0" w:space="0" w:color="auto"/>
        <w:left w:val="none" w:sz="0" w:space="0" w:color="auto"/>
        <w:bottom w:val="none" w:sz="0" w:space="0" w:color="auto"/>
        <w:right w:val="none" w:sz="0" w:space="0" w:color="auto"/>
      </w:divBdr>
    </w:div>
    <w:div w:id="1497383110">
      <w:bodyDiv w:val="1"/>
      <w:marLeft w:val="0"/>
      <w:marRight w:val="0"/>
      <w:marTop w:val="0"/>
      <w:marBottom w:val="0"/>
      <w:divBdr>
        <w:top w:val="none" w:sz="0" w:space="0" w:color="auto"/>
        <w:left w:val="none" w:sz="0" w:space="0" w:color="auto"/>
        <w:bottom w:val="none" w:sz="0" w:space="0" w:color="auto"/>
        <w:right w:val="none" w:sz="0" w:space="0" w:color="auto"/>
      </w:divBdr>
    </w:div>
    <w:div w:id="1593584661">
      <w:bodyDiv w:val="1"/>
      <w:marLeft w:val="0"/>
      <w:marRight w:val="0"/>
      <w:marTop w:val="0"/>
      <w:marBottom w:val="0"/>
      <w:divBdr>
        <w:top w:val="none" w:sz="0" w:space="0" w:color="auto"/>
        <w:left w:val="none" w:sz="0" w:space="0" w:color="auto"/>
        <w:bottom w:val="none" w:sz="0" w:space="0" w:color="auto"/>
        <w:right w:val="none" w:sz="0" w:space="0" w:color="auto"/>
      </w:divBdr>
    </w:div>
    <w:div w:id="1596211617">
      <w:bodyDiv w:val="1"/>
      <w:marLeft w:val="0"/>
      <w:marRight w:val="0"/>
      <w:marTop w:val="0"/>
      <w:marBottom w:val="0"/>
      <w:divBdr>
        <w:top w:val="none" w:sz="0" w:space="0" w:color="auto"/>
        <w:left w:val="none" w:sz="0" w:space="0" w:color="auto"/>
        <w:bottom w:val="none" w:sz="0" w:space="0" w:color="auto"/>
        <w:right w:val="none" w:sz="0" w:space="0" w:color="auto"/>
      </w:divBdr>
    </w:div>
    <w:div w:id="1634099677">
      <w:bodyDiv w:val="1"/>
      <w:marLeft w:val="0"/>
      <w:marRight w:val="0"/>
      <w:marTop w:val="0"/>
      <w:marBottom w:val="0"/>
      <w:divBdr>
        <w:top w:val="none" w:sz="0" w:space="0" w:color="auto"/>
        <w:left w:val="none" w:sz="0" w:space="0" w:color="auto"/>
        <w:bottom w:val="none" w:sz="0" w:space="0" w:color="auto"/>
        <w:right w:val="none" w:sz="0" w:space="0" w:color="auto"/>
      </w:divBdr>
    </w:div>
    <w:div w:id="1643583856">
      <w:bodyDiv w:val="1"/>
      <w:marLeft w:val="0"/>
      <w:marRight w:val="0"/>
      <w:marTop w:val="0"/>
      <w:marBottom w:val="0"/>
      <w:divBdr>
        <w:top w:val="none" w:sz="0" w:space="0" w:color="auto"/>
        <w:left w:val="none" w:sz="0" w:space="0" w:color="auto"/>
        <w:bottom w:val="none" w:sz="0" w:space="0" w:color="auto"/>
        <w:right w:val="none" w:sz="0" w:space="0" w:color="auto"/>
      </w:divBdr>
    </w:div>
    <w:div w:id="1649431322">
      <w:bodyDiv w:val="1"/>
      <w:marLeft w:val="0"/>
      <w:marRight w:val="0"/>
      <w:marTop w:val="0"/>
      <w:marBottom w:val="0"/>
      <w:divBdr>
        <w:top w:val="none" w:sz="0" w:space="0" w:color="auto"/>
        <w:left w:val="none" w:sz="0" w:space="0" w:color="auto"/>
        <w:bottom w:val="none" w:sz="0" w:space="0" w:color="auto"/>
        <w:right w:val="none" w:sz="0" w:space="0" w:color="auto"/>
      </w:divBdr>
    </w:div>
    <w:div w:id="1677927504">
      <w:bodyDiv w:val="1"/>
      <w:marLeft w:val="0"/>
      <w:marRight w:val="0"/>
      <w:marTop w:val="0"/>
      <w:marBottom w:val="0"/>
      <w:divBdr>
        <w:top w:val="none" w:sz="0" w:space="0" w:color="auto"/>
        <w:left w:val="none" w:sz="0" w:space="0" w:color="auto"/>
        <w:bottom w:val="none" w:sz="0" w:space="0" w:color="auto"/>
        <w:right w:val="none" w:sz="0" w:space="0" w:color="auto"/>
      </w:divBdr>
    </w:div>
    <w:div w:id="1701932625">
      <w:bodyDiv w:val="1"/>
      <w:marLeft w:val="0"/>
      <w:marRight w:val="0"/>
      <w:marTop w:val="0"/>
      <w:marBottom w:val="0"/>
      <w:divBdr>
        <w:top w:val="none" w:sz="0" w:space="0" w:color="auto"/>
        <w:left w:val="none" w:sz="0" w:space="0" w:color="auto"/>
        <w:bottom w:val="none" w:sz="0" w:space="0" w:color="auto"/>
        <w:right w:val="none" w:sz="0" w:space="0" w:color="auto"/>
      </w:divBdr>
    </w:div>
    <w:div w:id="1771510985">
      <w:bodyDiv w:val="1"/>
      <w:marLeft w:val="0"/>
      <w:marRight w:val="0"/>
      <w:marTop w:val="0"/>
      <w:marBottom w:val="0"/>
      <w:divBdr>
        <w:top w:val="none" w:sz="0" w:space="0" w:color="auto"/>
        <w:left w:val="none" w:sz="0" w:space="0" w:color="auto"/>
        <w:bottom w:val="none" w:sz="0" w:space="0" w:color="auto"/>
        <w:right w:val="none" w:sz="0" w:space="0" w:color="auto"/>
      </w:divBdr>
    </w:div>
    <w:div w:id="1823228846">
      <w:bodyDiv w:val="1"/>
      <w:marLeft w:val="0"/>
      <w:marRight w:val="0"/>
      <w:marTop w:val="0"/>
      <w:marBottom w:val="0"/>
      <w:divBdr>
        <w:top w:val="none" w:sz="0" w:space="0" w:color="auto"/>
        <w:left w:val="none" w:sz="0" w:space="0" w:color="auto"/>
        <w:bottom w:val="none" w:sz="0" w:space="0" w:color="auto"/>
        <w:right w:val="none" w:sz="0" w:space="0" w:color="auto"/>
      </w:divBdr>
    </w:div>
    <w:div w:id="1825731169">
      <w:bodyDiv w:val="1"/>
      <w:marLeft w:val="0"/>
      <w:marRight w:val="0"/>
      <w:marTop w:val="0"/>
      <w:marBottom w:val="0"/>
      <w:divBdr>
        <w:top w:val="none" w:sz="0" w:space="0" w:color="auto"/>
        <w:left w:val="none" w:sz="0" w:space="0" w:color="auto"/>
        <w:bottom w:val="none" w:sz="0" w:space="0" w:color="auto"/>
        <w:right w:val="none" w:sz="0" w:space="0" w:color="auto"/>
      </w:divBdr>
    </w:div>
    <w:div w:id="1836336236">
      <w:bodyDiv w:val="1"/>
      <w:marLeft w:val="0"/>
      <w:marRight w:val="0"/>
      <w:marTop w:val="0"/>
      <w:marBottom w:val="0"/>
      <w:divBdr>
        <w:top w:val="none" w:sz="0" w:space="0" w:color="auto"/>
        <w:left w:val="none" w:sz="0" w:space="0" w:color="auto"/>
        <w:bottom w:val="none" w:sz="0" w:space="0" w:color="auto"/>
        <w:right w:val="none" w:sz="0" w:space="0" w:color="auto"/>
      </w:divBdr>
    </w:div>
    <w:div w:id="1861894134">
      <w:bodyDiv w:val="1"/>
      <w:marLeft w:val="0"/>
      <w:marRight w:val="0"/>
      <w:marTop w:val="0"/>
      <w:marBottom w:val="0"/>
      <w:divBdr>
        <w:top w:val="none" w:sz="0" w:space="0" w:color="auto"/>
        <w:left w:val="none" w:sz="0" w:space="0" w:color="auto"/>
        <w:bottom w:val="none" w:sz="0" w:space="0" w:color="auto"/>
        <w:right w:val="none" w:sz="0" w:space="0" w:color="auto"/>
      </w:divBdr>
    </w:div>
    <w:div w:id="1918400984">
      <w:bodyDiv w:val="1"/>
      <w:marLeft w:val="0"/>
      <w:marRight w:val="0"/>
      <w:marTop w:val="0"/>
      <w:marBottom w:val="0"/>
      <w:divBdr>
        <w:top w:val="none" w:sz="0" w:space="0" w:color="auto"/>
        <w:left w:val="none" w:sz="0" w:space="0" w:color="auto"/>
        <w:bottom w:val="none" w:sz="0" w:space="0" w:color="auto"/>
        <w:right w:val="none" w:sz="0" w:space="0" w:color="auto"/>
      </w:divBdr>
    </w:div>
    <w:div w:id="1986347584">
      <w:bodyDiv w:val="1"/>
      <w:marLeft w:val="0"/>
      <w:marRight w:val="0"/>
      <w:marTop w:val="0"/>
      <w:marBottom w:val="0"/>
      <w:divBdr>
        <w:top w:val="none" w:sz="0" w:space="0" w:color="auto"/>
        <w:left w:val="none" w:sz="0" w:space="0" w:color="auto"/>
        <w:bottom w:val="none" w:sz="0" w:space="0" w:color="auto"/>
        <w:right w:val="none" w:sz="0" w:space="0" w:color="auto"/>
      </w:divBdr>
    </w:div>
    <w:div w:id="2020616719">
      <w:bodyDiv w:val="1"/>
      <w:marLeft w:val="0"/>
      <w:marRight w:val="0"/>
      <w:marTop w:val="0"/>
      <w:marBottom w:val="0"/>
      <w:divBdr>
        <w:top w:val="none" w:sz="0" w:space="0" w:color="auto"/>
        <w:left w:val="none" w:sz="0" w:space="0" w:color="auto"/>
        <w:bottom w:val="none" w:sz="0" w:space="0" w:color="auto"/>
        <w:right w:val="none" w:sz="0" w:space="0" w:color="auto"/>
      </w:divBdr>
    </w:div>
    <w:div w:id="2102605457">
      <w:bodyDiv w:val="1"/>
      <w:marLeft w:val="0"/>
      <w:marRight w:val="0"/>
      <w:marTop w:val="0"/>
      <w:marBottom w:val="0"/>
      <w:divBdr>
        <w:top w:val="none" w:sz="0" w:space="0" w:color="auto"/>
        <w:left w:val="none" w:sz="0" w:space="0" w:color="auto"/>
        <w:bottom w:val="none" w:sz="0" w:space="0" w:color="auto"/>
        <w:right w:val="none" w:sz="0" w:space="0" w:color="auto"/>
      </w:divBdr>
    </w:div>
    <w:div w:id="2106925961">
      <w:bodyDiv w:val="1"/>
      <w:marLeft w:val="0"/>
      <w:marRight w:val="0"/>
      <w:marTop w:val="0"/>
      <w:marBottom w:val="0"/>
      <w:divBdr>
        <w:top w:val="none" w:sz="0" w:space="0" w:color="auto"/>
        <w:left w:val="none" w:sz="0" w:space="0" w:color="auto"/>
        <w:bottom w:val="none" w:sz="0" w:space="0" w:color="auto"/>
        <w:right w:val="none" w:sz="0" w:space="0" w:color="auto"/>
      </w:divBdr>
    </w:div>
    <w:div w:id="21389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WOL-DEPUTY-DIRECTOR-FINANCE-AND-ADMINISTRATION@eursc.e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WOL-INVOICES@eursc.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hyperlink" Target="http://ec.europa.eu/eurostat/web/hicp/data/databas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ec.europa.eu/budget/contracts_grants/info_contracts/inforeuro/inforeuro_fr.cf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uriserv:OJ.L_.2016.119.01.0001.01.FRA" TargetMode="External"/><Relationship Id="rId2" Type="http://schemas.openxmlformats.org/officeDocument/2006/relationships/hyperlink" Target="https://eur-lex.europa.eu/legal-content/FR/TXT/PDF/?uri=CELEX:32016R0679&amp;qid=1543923024903&amp;from=FR" TargetMode="External"/><Relationship Id="rId1" Type="http://schemas.openxmlformats.org/officeDocument/2006/relationships/hyperlink" Target="https://eur-lex.europa.eu/legal-content/FR/TXT/?uri=CELEX%3A32016R0679" TargetMode="External"/><Relationship Id="rId4" Type="http://schemas.openxmlformats.org/officeDocument/2006/relationships/hyperlink" Target="https://eur-lex.europa.eu/legal-content/FR/TXT/?qid=1544791836334&amp;uri=CELEX:32018R10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EC42EB606577409E4774580FCB5B03" ma:contentTypeVersion="10" ma:contentTypeDescription="Crée un document." ma:contentTypeScope="" ma:versionID="d984a9005ebd0d35ba36c5596abc989b">
  <xsd:schema xmlns:xsd="http://www.w3.org/2001/XMLSchema" xmlns:xs="http://www.w3.org/2001/XMLSchema" xmlns:p="http://schemas.microsoft.com/office/2006/metadata/properties" xmlns:ns2="44b1c730-c494-4406-b25e-c1d8ecd260cb" xmlns:ns3="1604eec1-8da3-4329-b9e0-925a3525b2a4" targetNamespace="http://schemas.microsoft.com/office/2006/metadata/properties" ma:root="true" ma:fieldsID="fdac70ddd228b4c3d5bbc4bae8857913" ns2:_="" ns3:_="">
    <xsd:import namespace="44b1c730-c494-4406-b25e-c1d8ecd260cb"/>
    <xsd:import namespace="1604eec1-8da3-4329-b9e0-925a3525b2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1c730-c494-4406-b25e-c1d8ecd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b630b34-ef66-4a23-b54c-047f976c1c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4eec1-8da3-4329-b9e0-925a3525b2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12282f-3958-4d92-85de-9a6024be473a}" ma:internalName="TaxCatchAll" ma:showField="CatchAllData" ma:web="1604eec1-8da3-4329-b9e0-925a3525b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4b1c730-c494-4406-b25e-c1d8ecd260cb">
      <Terms xmlns="http://schemas.microsoft.com/office/infopath/2007/PartnerControls"/>
    </lcf76f155ced4ddcb4097134ff3c332f>
    <TaxCatchAll xmlns="1604eec1-8da3-4329-b9e0-925a3525b2a4" xsi:nil="true"/>
  </documentManagement>
</p:properti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Procedure xmlns="27f6a375-fa37-4a6a-acb8-0e2a4d38a9e3" xsi:nil="true"/>
    <Typeofdoc xmlns="27f6a375-fa37-4a6a-acb8-0e2a4d38a9e3" xsi:nil="true"/>
  </documentManagement>
</p:properties>
</file>

<file path=customXml/itemProps1.xml><?xml version="1.0" encoding="utf-8"?>
<ds:datastoreItem xmlns:ds="http://schemas.openxmlformats.org/officeDocument/2006/customXml" ds:itemID="{BE1202D1-3CA4-4883-9836-993DB43BAB88}">
  <ds:schemaRefs>
    <ds:schemaRef ds:uri="http://schemas.microsoft.com/sharepoint/v3/contenttype/forms"/>
  </ds:schemaRefs>
</ds:datastoreItem>
</file>

<file path=customXml/itemProps2.xml><?xml version="1.0" encoding="utf-8"?>
<ds:datastoreItem xmlns:ds="http://schemas.openxmlformats.org/officeDocument/2006/customXml" ds:itemID="{860FA9A6-2348-4794-9009-D4DE92CAC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1c730-c494-4406-b25e-c1d8ecd260cb"/>
    <ds:schemaRef ds:uri="1604eec1-8da3-4329-b9e0-925a3525b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740EF-584C-476C-8AA9-517CCEDEAF4D}">
  <ds:schemaRefs>
    <ds:schemaRef ds:uri="http://schemas.openxmlformats.org/officeDocument/2006/bibliography"/>
  </ds:schemaRefs>
</ds:datastoreItem>
</file>

<file path=customXml/itemProps4.xml><?xml version="1.0" encoding="utf-8"?>
<ds:datastoreItem xmlns:ds="http://schemas.openxmlformats.org/officeDocument/2006/customXml" ds:itemID="{05C4D58D-C660-4599-86D8-9FC55966BD05}">
  <ds:schemaRefs>
    <ds:schemaRef ds:uri="http://schemas.microsoft.com/sharepoint/v3/contenttype/forms"/>
  </ds:schemaRefs>
</ds:datastoreItem>
</file>

<file path=customXml/itemProps5.xml><?xml version="1.0" encoding="utf-8"?>
<ds:datastoreItem xmlns:ds="http://schemas.openxmlformats.org/officeDocument/2006/customXml" ds:itemID="{6754D65B-7A27-4FE5-ABFF-7AB4D0DC1BA6}">
  <ds:schemaRefs>
    <ds:schemaRef ds:uri="http://schemas.microsoft.com/office/2006/metadata/properties"/>
    <ds:schemaRef ds:uri="http://schemas.microsoft.com/office/infopath/2007/PartnerControls"/>
    <ds:schemaRef ds:uri="44b1c730-c494-4406-b25e-c1d8ecd260cb"/>
    <ds:schemaRef ds:uri="1604eec1-8da3-4329-b9e0-925a3525b2a4"/>
  </ds:schemaRefs>
</ds:datastoreItem>
</file>

<file path=customXml/itemProps6.xml><?xml version="1.0" encoding="utf-8"?>
<ds:datastoreItem xmlns:ds="http://schemas.openxmlformats.org/officeDocument/2006/customXml" ds:itemID="{423C155E-C2F7-466B-A4AC-30A04E5205CF}">
  <ds:schemaRefs>
    <ds:schemaRef ds:uri="http://schemas.microsoft.com/office/2006/metadata/longProperties"/>
  </ds:schemaRefs>
</ds:datastoreItem>
</file>

<file path=customXml/itemProps7.xml><?xml version="1.0" encoding="utf-8"?>
<ds:datastoreItem xmlns:ds="http://schemas.openxmlformats.org/officeDocument/2006/customXml" ds:itemID="{AACDDCC6-DA12-4941-BE0A-73A4084424E5}">
  <ds:schemaRefs>
    <ds:schemaRef ds:uri="http://schemas.microsoft.com/office/2006/metadata/properties"/>
    <ds:schemaRef ds:uri="http://schemas.microsoft.com/office/infopath/2007/PartnerControls"/>
    <ds:schemaRef ds:uri="27f6a375-fa37-4a6a-acb8-0e2a4d38a9e3"/>
  </ds:schemaRefs>
</ds:datastoreItem>
</file>

<file path=docProps/app.xml><?xml version="1.0" encoding="utf-8"?>
<Properties xmlns="http://schemas.openxmlformats.org/officeDocument/2006/extended-properties" xmlns:vt="http://schemas.openxmlformats.org/officeDocument/2006/docPropsVTypes">
  <Template>NOT</Template>
  <TotalTime>60</TotalTime>
  <Pages>39</Pages>
  <Words>14194</Words>
  <Characters>78072</Characters>
  <Application>Microsoft Office Word</Application>
  <DocSecurity>0</DocSecurity>
  <Lines>650</Lines>
  <Paragraphs>184</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Framework service contract</vt:lpstr>
      <vt:lpstr>BUDG-2002-01958-00-00-EN-REV-00 (EN)</vt:lpstr>
      <vt:lpstr>BUDG-2002-01958-00-00-EN-REV-00 (EN)</vt:lpstr>
    </vt:vector>
  </TitlesOfParts>
  <Company>European Commission</Company>
  <LinksUpToDate>false</LinksUpToDate>
  <CharactersWithSpaces>92082</CharactersWithSpaces>
  <SharedDoc>false</SharedDoc>
  <HLinks>
    <vt:vector size="312" baseType="variant">
      <vt:variant>
        <vt:i4>4587560</vt:i4>
      </vt:variant>
      <vt:variant>
        <vt:i4>276</vt:i4>
      </vt:variant>
      <vt:variant>
        <vt:i4>0</vt:i4>
      </vt:variant>
      <vt:variant>
        <vt:i4>5</vt:i4>
      </vt:variant>
      <vt:variant>
        <vt:lpwstr>http://ec.europa.eu/budget/contracts_grants/info_contracts/inforeuro/inforeuro_en.cfm</vt:lpwstr>
      </vt:variant>
      <vt:variant>
        <vt:lpwstr/>
      </vt:variant>
      <vt:variant>
        <vt:i4>4390912</vt:i4>
      </vt:variant>
      <vt:variant>
        <vt:i4>273</vt:i4>
      </vt:variant>
      <vt:variant>
        <vt:i4>0</vt:i4>
      </vt:variant>
      <vt:variant>
        <vt:i4>5</vt:i4>
      </vt:variant>
      <vt:variant>
        <vt:lpwstr>http://ec.europa.eu/dgs/informatics/supplier_portal/doc/um_supplier_portal_overview.pdf</vt:lpwstr>
      </vt:variant>
      <vt:variant>
        <vt:lpwstr/>
      </vt:variant>
      <vt:variant>
        <vt:i4>262234</vt:i4>
      </vt:variant>
      <vt:variant>
        <vt:i4>270</vt:i4>
      </vt:variant>
      <vt:variant>
        <vt:i4>0</vt:i4>
      </vt:variant>
      <vt:variant>
        <vt:i4>5</vt:i4>
      </vt:variant>
      <vt:variant>
        <vt:lpwstr>http://ec.europa.eu/dgs/informatics/supplier_portal/documentation/documentation_en.htm</vt:lpwstr>
      </vt:variant>
      <vt:variant>
        <vt:lpwstr/>
      </vt:variant>
      <vt:variant>
        <vt:i4>4915210</vt:i4>
      </vt:variant>
      <vt:variant>
        <vt:i4>267</vt:i4>
      </vt:variant>
      <vt:variant>
        <vt:i4>0</vt:i4>
      </vt:variant>
      <vt:variant>
        <vt:i4>5</vt:i4>
      </vt:variant>
      <vt:variant>
        <vt:lpwstr>http://www.ec.europa.eu/eurostat/</vt:lpwstr>
      </vt:variant>
      <vt:variant>
        <vt:lpwstr/>
      </vt:variant>
      <vt:variant>
        <vt:i4>1048636</vt:i4>
      </vt:variant>
      <vt:variant>
        <vt:i4>260</vt:i4>
      </vt:variant>
      <vt:variant>
        <vt:i4>0</vt:i4>
      </vt:variant>
      <vt:variant>
        <vt:i4>5</vt:i4>
      </vt:variant>
      <vt:variant>
        <vt:lpwstr/>
      </vt:variant>
      <vt:variant>
        <vt:lpwstr>_Toc433180355</vt:lpwstr>
      </vt:variant>
      <vt:variant>
        <vt:i4>1048636</vt:i4>
      </vt:variant>
      <vt:variant>
        <vt:i4>254</vt:i4>
      </vt:variant>
      <vt:variant>
        <vt:i4>0</vt:i4>
      </vt:variant>
      <vt:variant>
        <vt:i4>5</vt:i4>
      </vt:variant>
      <vt:variant>
        <vt:lpwstr/>
      </vt:variant>
      <vt:variant>
        <vt:lpwstr>_Toc433180354</vt:lpwstr>
      </vt:variant>
      <vt:variant>
        <vt:i4>1048636</vt:i4>
      </vt:variant>
      <vt:variant>
        <vt:i4>248</vt:i4>
      </vt:variant>
      <vt:variant>
        <vt:i4>0</vt:i4>
      </vt:variant>
      <vt:variant>
        <vt:i4>5</vt:i4>
      </vt:variant>
      <vt:variant>
        <vt:lpwstr/>
      </vt:variant>
      <vt:variant>
        <vt:lpwstr>_Toc433180353</vt:lpwstr>
      </vt:variant>
      <vt:variant>
        <vt:i4>1048636</vt:i4>
      </vt:variant>
      <vt:variant>
        <vt:i4>242</vt:i4>
      </vt:variant>
      <vt:variant>
        <vt:i4>0</vt:i4>
      </vt:variant>
      <vt:variant>
        <vt:i4>5</vt:i4>
      </vt:variant>
      <vt:variant>
        <vt:lpwstr/>
      </vt:variant>
      <vt:variant>
        <vt:lpwstr>_Toc433180352</vt:lpwstr>
      </vt:variant>
      <vt:variant>
        <vt:i4>1048636</vt:i4>
      </vt:variant>
      <vt:variant>
        <vt:i4>236</vt:i4>
      </vt:variant>
      <vt:variant>
        <vt:i4>0</vt:i4>
      </vt:variant>
      <vt:variant>
        <vt:i4>5</vt:i4>
      </vt:variant>
      <vt:variant>
        <vt:lpwstr/>
      </vt:variant>
      <vt:variant>
        <vt:lpwstr>_Toc433180351</vt:lpwstr>
      </vt:variant>
      <vt:variant>
        <vt:i4>1048636</vt:i4>
      </vt:variant>
      <vt:variant>
        <vt:i4>230</vt:i4>
      </vt:variant>
      <vt:variant>
        <vt:i4>0</vt:i4>
      </vt:variant>
      <vt:variant>
        <vt:i4>5</vt:i4>
      </vt:variant>
      <vt:variant>
        <vt:lpwstr/>
      </vt:variant>
      <vt:variant>
        <vt:lpwstr>_Toc433180350</vt:lpwstr>
      </vt:variant>
      <vt:variant>
        <vt:i4>1114172</vt:i4>
      </vt:variant>
      <vt:variant>
        <vt:i4>224</vt:i4>
      </vt:variant>
      <vt:variant>
        <vt:i4>0</vt:i4>
      </vt:variant>
      <vt:variant>
        <vt:i4>5</vt:i4>
      </vt:variant>
      <vt:variant>
        <vt:lpwstr/>
      </vt:variant>
      <vt:variant>
        <vt:lpwstr>_Toc433180349</vt:lpwstr>
      </vt:variant>
      <vt:variant>
        <vt:i4>1114172</vt:i4>
      </vt:variant>
      <vt:variant>
        <vt:i4>218</vt:i4>
      </vt:variant>
      <vt:variant>
        <vt:i4>0</vt:i4>
      </vt:variant>
      <vt:variant>
        <vt:i4>5</vt:i4>
      </vt:variant>
      <vt:variant>
        <vt:lpwstr/>
      </vt:variant>
      <vt:variant>
        <vt:lpwstr>_Toc433180348</vt:lpwstr>
      </vt:variant>
      <vt:variant>
        <vt:i4>1114172</vt:i4>
      </vt:variant>
      <vt:variant>
        <vt:i4>212</vt:i4>
      </vt:variant>
      <vt:variant>
        <vt:i4>0</vt:i4>
      </vt:variant>
      <vt:variant>
        <vt:i4>5</vt:i4>
      </vt:variant>
      <vt:variant>
        <vt:lpwstr/>
      </vt:variant>
      <vt:variant>
        <vt:lpwstr>_Toc433180347</vt:lpwstr>
      </vt:variant>
      <vt:variant>
        <vt:i4>1114172</vt:i4>
      </vt:variant>
      <vt:variant>
        <vt:i4>206</vt:i4>
      </vt:variant>
      <vt:variant>
        <vt:i4>0</vt:i4>
      </vt:variant>
      <vt:variant>
        <vt:i4>5</vt:i4>
      </vt:variant>
      <vt:variant>
        <vt:lpwstr/>
      </vt:variant>
      <vt:variant>
        <vt:lpwstr>_Toc433180346</vt:lpwstr>
      </vt:variant>
      <vt:variant>
        <vt:i4>1114172</vt:i4>
      </vt:variant>
      <vt:variant>
        <vt:i4>200</vt:i4>
      </vt:variant>
      <vt:variant>
        <vt:i4>0</vt:i4>
      </vt:variant>
      <vt:variant>
        <vt:i4>5</vt:i4>
      </vt:variant>
      <vt:variant>
        <vt:lpwstr/>
      </vt:variant>
      <vt:variant>
        <vt:lpwstr>_Toc433180345</vt:lpwstr>
      </vt:variant>
      <vt:variant>
        <vt:i4>1114172</vt:i4>
      </vt:variant>
      <vt:variant>
        <vt:i4>194</vt:i4>
      </vt:variant>
      <vt:variant>
        <vt:i4>0</vt:i4>
      </vt:variant>
      <vt:variant>
        <vt:i4>5</vt:i4>
      </vt:variant>
      <vt:variant>
        <vt:lpwstr/>
      </vt:variant>
      <vt:variant>
        <vt:lpwstr>_Toc433180344</vt:lpwstr>
      </vt:variant>
      <vt:variant>
        <vt:i4>1114172</vt:i4>
      </vt:variant>
      <vt:variant>
        <vt:i4>188</vt:i4>
      </vt:variant>
      <vt:variant>
        <vt:i4>0</vt:i4>
      </vt:variant>
      <vt:variant>
        <vt:i4>5</vt:i4>
      </vt:variant>
      <vt:variant>
        <vt:lpwstr/>
      </vt:variant>
      <vt:variant>
        <vt:lpwstr>_Toc433180343</vt:lpwstr>
      </vt:variant>
      <vt:variant>
        <vt:i4>1114172</vt:i4>
      </vt:variant>
      <vt:variant>
        <vt:i4>182</vt:i4>
      </vt:variant>
      <vt:variant>
        <vt:i4>0</vt:i4>
      </vt:variant>
      <vt:variant>
        <vt:i4>5</vt:i4>
      </vt:variant>
      <vt:variant>
        <vt:lpwstr/>
      </vt:variant>
      <vt:variant>
        <vt:lpwstr>_Toc433180342</vt:lpwstr>
      </vt:variant>
      <vt:variant>
        <vt:i4>1114172</vt:i4>
      </vt:variant>
      <vt:variant>
        <vt:i4>176</vt:i4>
      </vt:variant>
      <vt:variant>
        <vt:i4>0</vt:i4>
      </vt:variant>
      <vt:variant>
        <vt:i4>5</vt:i4>
      </vt:variant>
      <vt:variant>
        <vt:lpwstr/>
      </vt:variant>
      <vt:variant>
        <vt:lpwstr>_Toc433180341</vt:lpwstr>
      </vt:variant>
      <vt:variant>
        <vt:i4>1114172</vt:i4>
      </vt:variant>
      <vt:variant>
        <vt:i4>170</vt:i4>
      </vt:variant>
      <vt:variant>
        <vt:i4>0</vt:i4>
      </vt:variant>
      <vt:variant>
        <vt:i4>5</vt:i4>
      </vt:variant>
      <vt:variant>
        <vt:lpwstr/>
      </vt:variant>
      <vt:variant>
        <vt:lpwstr>_Toc433180340</vt:lpwstr>
      </vt:variant>
      <vt:variant>
        <vt:i4>1441852</vt:i4>
      </vt:variant>
      <vt:variant>
        <vt:i4>164</vt:i4>
      </vt:variant>
      <vt:variant>
        <vt:i4>0</vt:i4>
      </vt:variant>
      <vt:variant>
        <vt:i4>5</vt:i4>
      </vt:variant>
      <vt:variant>
        <vt:lpwstr/>
      </vt:variant>
      <vt:variant>
        <vt:lpwstr>_Toc433180339</vt:lpwstr>
      </vt:variant>
      <vt:variant>
        <vt:i4>1441852</vt:i4>
      </vt:variant>
      <vt:variant>
        <vt:i4>158</vt:i4>
      </vt:variant>
      <vt:variant>
        <vt:i4>0</vt:i4>
      </vt:variant>
      <vt:variant>
        <vt:i4>5</vt:i4>
      </vt:variant>
      <vt:variant>
        <vt:lpwstr/>
      </vt:variant>
      <vt:variant>
        <vt:lpwstr>_Toc433180338</vt:lpwstr>
      </vt:variant>
      <vt:variant>
        <vt:i4>1441852</vt:i4>
      </vt:variant>
      <vt:variant>
        <vt:i4>152</vt:i4>
      </vt:variant>
      <vt:variant>
        <vt:i4>0</vt:i4>
      </vt:variant>
      <vt:variant>
        <vt:i4>5</vt:i4>
      </vt:variant>
      <vt:variant>
        <vt:lpwstr/>
      </vt:variant>
      <vt:variant>
        <vt:lpwstr>_Toc433180337</vt:lpwstr>
      </vt:variant>
      <vt:variant>
        <vt:i4>1441852</vt:i4>
      </vt:variant>
      <vt:variant>
        <vt:i4>146</vt:i4>
      </vt:variant>
      <vt:variant>
        <vt:i4>0</vt:i4>
      </vt:variant>
      <vt:variant>
        <vt:i4>5</vt:i4>
      </vt:variant>
      <vt:variant>
        <vt:lpwstr/>
      </vt:variant>
      <vt:variant>
        <vt:lpwstr>_Toc433180336</vt:lpwstr>
      </vt:variant>
      <vt:variant>
        <vt:i4>1441852</vt:i4>
      </vt:variant>
      <vt:variant>
        <vt:i4>140</vt:i4>
      </vt:variant>
      <vt:variant>
        <vt:i4>0</vt:i4>
      </vt:variant>
      <vt:variant>
        <vt:i4>5</vt:i4>
      </vt:variant>
      <vt:variant>
        <vt:lpwstr/>
      </vt:variant>
      <vt:variant>
        <vt:lpwstr>_Toc433180335</vt:lpwstr>
      </vt:variant>
      <vt:variant>
        <vt:i4>1441852</vt:i4>
      </vt:variant>
      <vt:variant>
        <vt:i4>134</vt:i4>
      </vt:variant>
      <vt:variant>
        <vt:i4>0</vt:i4>
      </vt:variant>
      <vt:variant>
        <vt:i4>5</vt:i4>
      </vt:variant>
      <vt:variant>
        <vt:lpwstr/>
      </vt:variant>
      <vt:variant>
        <vt:lpwstr>_Toc433180334</vt:lpwstr>
      </vt:variant>
      <vt:variant>
        <vt:i4>1441852</vt:i4>
      </vt:variant>
      <vt:variant>
        <vt:i4>128</vt:i4>
      </vt:variant>
      <vt:variant>
        <vt:i4>0</vt:i4>
      </vt:variant>
      <vt:variant>
        <vt:i4>5</vt:i4>
      </vt:variant>
      <vt:variant>
        <vt:lpwstr/>
      </vt:variant>
      <vt:variant>
        <vt:lpwstr>_Toc433180333</vt:lpwstr>
      </vt:variant>
      <vt:variant>
        <vt:i4>1441852</vt:i4>
      </vt:variant>
      <vt:variant>
        <vt:i4>122</vt:i4>
      </vt:variant>
      <vt:variant>
        <vt:i4>0</vt:i4>
      </vt:variant>
      <vt:variant>
        <vt:i4>5</vt:i4>
      </vt:variant>
      <vt:variant>
        <vt:lpwstr/>
      </vt:variant>
      <vt:variant>
        <vt:lpwstr>_Toc433180332</vt:lpwstr>
      </vt:variant>
      <vt:variant>
        <vt:i4>1441852</vt:i4>
      </vt:variant>
      <vt:variant>
        <vt:i4>116</vt:i4>
      </vt:variant>
      <vt:variant>
        <vt:i4>0</vt:i4>
      </vt:variant>
      <vt:variant>
        <vt:i4>5</vt:i4>
      </vt:variant>
      <vt:variant>
        <vt:lpwstr/>
      </vt:variant>
      <vt:variant>
        <vt:lpwstr>_Toc433180331</vt:lpwstr>
      </vt:variant>
      <vt:variant>
        <vt:i4>1441852</vt:i4>
      </vt:variant>
      <vt:variant>
        <vt:i4>110</vt:i4>
      </vt:variant>
      <vt:variant>
        <vt:i4>0</vt:i4>
      </vt:variant>
      <vt:variant>
        <vt:i4>5</vt:i4>
      </vt:variant>
      <vt:variant>
        <vt:lpwstr/>
      </vt:variant>
      <vt:variant>
        <vt:lpwstr>_Toc433180330</vt:lpwstr>
      </vt:variant>
      <vt:variant>
        <vt:i4>1507388</vt:i4>
      </vt:variant>
      <vt:variant>
        <vt:i4>104</vt:i4>
      </vt:variant>
      <vt:variant>
        <vt:i4>0</vt:i4>
      </vt:variant>
      <vt:variant>
        <vt:i4>5</vt:i4>
      </vt:variant>
      <vt:variant>
        <vt:lpwstr/>
      </vt:variant>
      <vt:variant>
        <vt:lpwstr>_Toc433180329</vt:lpwstr>
      </vt:variant>
      <vt:variant>
        <vt:i4>1507388</vt:i4>
      </vt:variant>
      <vt:variant>
        <vt:i4>98</vt:i4>
      </vt:variant>
      <vt:variant>
        <vt:i4>0</vt:i4>
      </vt:variant>
      <vt:variant>
        <vt:i4>5</vt:i4>
      </vt:variant>
      <vt:variant>
        <vt:lpwstr/>
      </vt:variant>
      <vt:variant>
        <vt:lpwstr>_Toc433180328</vt:lpwstr>
      </vt:variant>
      <vt:variant>
        <vt:i4>1507388</vt:i4>
      </vt:variant>
      <vt:variant>
        <vt:i4>92</vt:i4>
      </vt:variant>
      <vt:variant>
        <vt:i4>0</vt:i4>
      </vt:variant>
      <vt:variant>
        <vt:i4>5</vt:i4>
      </vt:variant>
      <vt:variant>
        <vt:lpwstr/>
      </vt:variant>
      <vt:variant>
        <vt:lpwstr>_Toc433180327</vt:lpwstr>
      </vt:variant>
      <vt:variant>
        <vt:i4>1507388</vt:i4>
      </vt:variant>
      <vt:variant>
        <vt:i4>86</vt:i4>
      </vt:variant>
      <vt:variant>
        <vt:i4>0</vt:i4>
      </vt:variant>
      <vt:variant>
        <vt:i4>5</vt:i4>
      </vt:variant>
      <vt:variant>
        <vt:lpwstr/>
      </vt:variant>
      <vt:variant>
        <vt:lpwstr>_Toc433180326</vt:lpwstr>
      </vt:variant>
      <vt:variant>
        <vt:i4>1507388</vt:i4>
      </vt:variant>
      <vt:variant>
        <vt:i4>80</vt:i4>
      </vt:variant>
      <vt:variant>
        <vt:i4>0</vt:i4>
      </vt:variant>
      <vt:variant>
        <vt:i4>5</vt:i4>
      </vt:variant>
      <vt:variant>
        <vt:lpwstr/>
      </vt:variant>
      <vt:variant>
        <vt:lpwstr>_Toc433180325</vt:lpwstr>
      </vt:variant>
      <vt:variant>
        <vt:i4>1507388</vt:i4>
      </vt:variant>
      <vt:variant>
        <vt:i4>74</vt:i4>
      </vt:variant>
      <vt:variant>
        <vt:i4>0</vt:i4>
      </vt:variant>
      <vt:variant>
        <vt:i4>5</vt:i4>
      </vt:variant>
      <vt:variant>
        <vt:lpwstr/>
      </vt:variant>
      <vt:variant>
        <vt:lpwstr>_Toc433180324</vt:lpwstr>
      </vt:variant>
      <vt:variant>
        <vt:i4>1507388</vt:i4>
      </vt:variant>
      <vt:variant>
        <vt:i4>68</vt:i4>
      </vt:variant>
      <vt:variant>
        <vt:i4>0</vt:i4>
      </vt:variant>
      <vt:variant>
        <vt:i4>5</vt:i4>
      </vt:variant>
      <vt:variant>
        <vt:lpwstr/>
      </vt:variant>
      <vt:variant>
        <vt:lpwstr>_Toc433180323</vt:lpwstr>
      </vt:variant>
      <vt:variant>
        <vt:i4>1507388</vt:i4>
      </vt:variant>
      <vt:variant>
        <vt:i4>62</vt:i4>
      </vt:variant>
      <vt:variant>
        <vt:i4>0</vt:i4>
      </vt:variant>
      <vt:variant>
        <vt:i4>5</vt:i4>
      </vt:variant>
      <vt:variant>
        <vt:lpwstr/>
      </vt:variant>
      <vt:variant>
        <vt:lpwstr>_Toc433180322</vt:lpwstr>
      </vt:variant>
      <vt:variant>
        <vt:i4>1507388</vt:i4>
      </vt:variant>
      <vt:variant>
        <vt:i4>56</vt:i4>
      </vt:variant>
      <vt:variant>
        <vt:i4>0</vt:i4>
      </vt:variant>
      <vt:variant>
        <vt:i4>5</vt:i4>
      </vt:variant>
      <vt:variant>
        <vt:lpwstr/>
      </vt:variant>
      <vt:variant>
        <vt:lpwstr>_Toc433180321</vt:lpwstr>
      </vt:variant>
      <vt:variant>
        <vt:i4>1507388</vt:i4>
      </vt:variant>
      <vt:variant>
        <vt:i4>50</vt:i4>
      </vt:variant>
      <vt:variant>
        <vt:i4>0</vt:i4>
      </vt:variant>
      <vt:variant>
        <vt:i4>5</vt:i4>
      </vt:variant>
      <vt:variant>
        <vt:lpwstr/>
      </vt:variant>
      <vt:variant>
        <vt:lpwstr>_Toc433180320</vt:lpwstr>
      </vt:variant>
      <vt:variant>
        <vt:i4>1310780</vt:i4>
      </vt:variant>
      <vt:variant>
        <vt:i4>44</vt:i4>
      </vt:variant>
      <vt:variant>
        <vt:i4>0</vt:i4>
      </vt:variant>
      <vt:variant>
        <vt:i4>5</vt:i4>
      </vt:variant>
      <vt:variant>
        <vt:lpwstr/>
      </vt:variant>
      <vt:variant>
        <vt:lpwstr>_Toc433180319</vt:lpwstr>
      </vt:variant>
      <vt:variant>
        <vt:i4>1310780</vt:i4>
      </vt:variant>
      <vt:variant>
        <vt:i4>38</vt:i4>
      </vt:variant>
      <vt:variant>
        <vt:i4>0</vt:i4>
      </vt:variant>
      <vt:variant>
        <vt:i4>5</vt:i4>
      </vt:variant>
      <vt:variant>
        <vt:lpwstr/>
      </vt:variant>
      <vt:variant>
        <vt:lpwstr>_Toc433180318</vt:lpwstr>
      </vt:variant>
      <vt:variant>
        <vt:i4>1310780</vt:i4>
      </vt:variant>
      <vt:variant>
        <vt:i4>32</vt:i4>
      </vt:variant>
      <vt:variant>
        <vt:i4>0</vt:i4>
      </vt:variant>
      <vt:variant>
        <vt:i4>5</vt:i4>
      </vt:variant>
      <vt:variant>
        <vt:lpwstr/>
      </vt:variant>
      <vt:variant>
        <vt:lpwstr>_Toc433180317</vt:lpwstr>
      </vt:variant>
      <vt:variant>
        <vt:i4>1310780</vt:i4>
      </vt:variant>
      <vt:variant>
        <vt:i4>26</vt:i4>
      </vt:variant>
      <vt:variant>
        <vt:i4>0</vt:i4>
      </vt:variant>
      <vt:variant>
        <vt:i4>5</vt:i4>
      </vt:variant>
      <vt:variant>
        <vt:lpwstr/>
      </vt:variant>
      <vt:variant>
        <vt:lpwstr>_Toc433180316</vt:lpwstr>
      </vt:variant>
      <vt:variant>
        <vt:i4>1310780</vt:i4>
      </vt:variant>
      <vt:variant>
        <vt:i4>20</vt:i4>
      </vt:variant>
      <vt:variant>
        <vt:i4>0</vt:i4>
      </vt:variant>
      <vt:variant>
        <vt:i4>5</vt:i4>
      </vt:variant>
      <vt:variant>
        <vt:lpwstr/>
      </vt:variant>
      <vt:variant>
        <vt:lpwstr>_Toc433180315</vt:lpwstr>
      </vt:variant>
      <vt:variant>
        <vt:i4>1310780</vt:i4>
      </vt:variant>
      <vt:variant>
        <vt:i4>14</vt:i4>
      </vt:variant>
      <vt:variant>
        <vt:i4>0</vt:i4>
      </vt:variant>
      <vt:variant>
        <vt:i4>5</vt:i4>
      </vt:variant>
      <vt:variant>
        <vt:lpwstr/>
      </vt:variant>
      <vt:variant>
        <vt:lpwstr>_Toc433180314</vt:lpwstr>
      </vt:variant>
      <vt:variant>
        <vt:i4>1310780</vt:i4>
      </vt:variant>
      <vt:variant>
        <vt:i4>8</vt:i4>
      </vt:variant>
      <vt:variant>
        <vt:i4>0</vt:i4>
      </vt:variant>
      <vt:variant>
        <vt:i4>5</vt:i4>
      </vt:variant>
      <vt:variant>
        <vt:lpwstr/>
      </vt:variant>
      <vt:variant>
        <vt:lpwstr>_Toc433180313</vt:lpwstr>
      </vt:variant>
      <vt:variant>
        <vt:i4>1310780</vt:i4>
      </vt:variant>
      <vt:variant>
        <vt:i4>2</vt:i4>
      </vt:variant>
      <vt:variant>
        <vt:i4>0</vt:i4>
      </vt:variant>
      <vt:variant>
        <vt:i4>5</vt:i4>
      </vt:variant>
      <vt:variant>
        <vt:lpwstr/>
      </vt:variant>
      <vt:variant>
        <vt:lpwstr>_Toc433180312</vt:lpwstr>
      </vt:variant>
      <vt:variant>
        <vt:i4>3014708</vt:i4>
      </vt:variant>
      <vt:variant>
        <vt:i4>9</vt:i4>
      </vt:variant>
      <vt:variant>
        <vt:i4>0</vt:i4>
      </vt:variant>
      <vt:variant>
        <vt:i4>5</vt:i4>
      </vt:variant>
      <vt:variant>
        <vt:lpwstr>http://eur-lex.europa.eu/legal-content/EN/TXT/?uri=celex:32012R0966</vt:lpwstr>
      </vt:variant>
      <vt:variant>
        <vt:lpwstr/>
      </vt:variant>
      <vt:variant>
        <vt:i4>4718592</vt:i4>
      </vt:variant>
      <vt:variant>
        <vt:i4>6</vt:i4>
      </vt:variant>
      <vt:variant>
        <vt:i4>0</vt:i4>
      </vt:variant>
      <vt:variant>
        <vt:i4>5</vt:i4>
      </vt:variant>
      <vt:variant>
        <vt:lpwstr>http://myintracomm.ec.testa.eu/budgweb/EN/imp/procurement/Pages/imp-080-030-010_contracts.aspx</vt:lpwstr>
      </vt:variant>
      <vt:variant>
        <vt:lpwstr>1</vt:lpwstr>
      </vt:variant>
      <vt:variant>
        <vt:i4>3211383</vt:i4>
      </vt:variant>
      <vt:variant>
        <vt:i4>3</vt:i4>
      </vt:variant>
      <vt:variant>
        <vt:i4>0</vt:i4>
      </vt:variant>
      <vt:variant>
        <vt:i4>5</vt:i4>
      </vt:variant>
      <vt:variant>
        <vt:lpwstr>http://myintracomm.ec.testa.eu/budgweb/EN/imp/procurement/Documents/ipr-note-en.pdf</vt:lpwstr>
      </vt:variant>
      <vt:variant>
        <vt:lpwstr/>
      </vt:variant>
      <vt:variant>
        <vt:i4>4391029</vt:i4>
      </vt:variant>
      <vt:variant>
        <vt:i4>0</vt:i4>
      </vt:variant>
      <vt:variant>
        <vt:i4>0</vt:i4>
      </vt:variant>
      <vt:variant>
        <vt:i4>5</vt:i4>
      </vt:variant>
      <vt:variant>
        <vt:lpwstr>https://myintracomm.ec.europa.eu/hr_admin/en/missions/Pages/index.aspx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service contract</dc:title>
  <dc:subject>Linguistic revision - Service contract</dc:subject>
  <dc:creator>taymama</dc:creator>
  <cp:lastModifiedBy>BAETÉ Laura (WOL)</cp:lastModifiedBy>
  <cp:revision>52</cp:revision>
  <cp:lastPrinted>2023-04-27T14:00:00Z</cp:lastPrinted>
  <dcterms:created xsi:type="dcterms:W3CDTF">2024-05-30T12:33:00Z</dcterms:created>
  <dcterms:modified xsi:type="dcterms:W3CDTF">2025-06-10T09:02:00Z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NOT.DOT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0x010100FEEC42EB606577409E4774580FCB5B03</vt:lpwstr>
  </property>
  <property fmtid="{D5CDD505-2E9C-101B-9397-08002B2CF9AE}" pid="7" name="Order">
    <vt:lpwstr>36800.0000000000</vt:lpwstr>
  </property>
  <property fmtid="{D5CDD505-2E9C-101B-9397-08002B2CF9AE}" pid="8" name="Category">
    <vt:lpwstr>Contract</vt:lpwstr>
  </property>
</Properties>
</file>